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1"/>
        <w:ind w:firstLine="0"/>
        <w:rPr>
          <w:rFonts w:hint="eastAsia" w:ascii="Times New Roman" w:hAnsi="Times New Roman" w:eastAsia="黑体"/>
          <w:b/>
          <w:bCs/>
          <w:color w:val="000000"/>
          <w:sz w:val="84"/>
          <w:highlight w:val="none"/>
        </w:rPr>
      </w:pPr>
      <w:r>
        <w:rPr>
          <w:rFonts w:hint="eastAsia" w:ascii="Times New Roman" w:hAnsi="Times New Roman" w:eastAsia="黑体"/>
          <w:b/>
          <w:bCs/>
          <w:color w:val="000000"/>
          <w:sz w:val="84"/>
          <w:highlight w:val="none"/>
        </w:rPr>
      </w:r>
      <w:r/>
    </w:p>
    <w:p>
      <w:pPr>
        <w:pStyle w:val="991"/>
        <w:ind w:firstLine="0"/>
        <w:rPr>
          <w:rFonts w:hint="eastAsia" w:ascii="Times New Roman" w:hAnsi="Times New Roman" w:eastAsia="黑体"/>
          <w:b/>
          <w:bCs/>
          <w:color w:val="000000"/>
          <w:sz w:val="84"/>
          <w:highlight w:val="none"/>
        </w:rPr>
      </w:pPr>
      <w:r>
        <w:rPr>
          <w:rFonts w:hint="eastAsia" w:ascii="Times New Roman" w:hAnsi="Times New Roman" w:eastAsia="黑体"/>
          <w:b/>
          <w:bCs/>
          <w:color w:val="000000"/>
          <w:sz w:val="84"/>
          <w:highlight w:val="none"/>
        </w:rPr>
      </w:r>
      <w:r/>
    </w:p>
    <w:p>
      <w:pPr>
        <w:pStyle w:val="991"/>
        <w:ind w:firstLine="0"/>
        <w:jc w:val="center"/>
        <w:rPr>
          <w:rFonts w:hint="eastAsia" w:ascii="Times New Roman" w:hAnsi="Times New Roman" w:eastAsia="黑体"/>
          <w:b/>
          <w:bCs/>
          <w:color w:val="000000"/>
          <w:sz w:val="84"/>
          <w:highlight w:val="none"/>
        </w:rPr>
      </w:pPr>
      <w:r>
        <w:rPr>
          <w:rFonts w:hint="eastAsia" w:ascii="Times New Roman" w:hAnsi="Times New Roman" w:eastAsia="黑体"/>
          <w:b/>
          <w:bCs/>
          <w:color w:val="000000"/>
          <w:sz w:val="84"/>
          <w:highlight w:val="none"/>
        </w:rPr>
        <w:t xml:space="preserve">招　标　文　件</w:t>
      </w:r>
      <w:r/>
    </w:p>
    <w:p>
      <w:pPr>
        <w:pStyle w:val="991"/>
        <w:ind w:firstLine="0"/>
        <w:rPr>
          <w:rFonts w:hint="eastAsia" w:ascii="Times New Roman" w:hAnsi="Times New Roman"/>
          <w:b/>
          <w:bCs/>
          <w:color w:val="000000"/>
          <w:sz w:val="32"/>
          <w:highlight w:val="none"/>
        </w:rPr>
      </w:pPr>
      <w:r>
        <w:rPr>
          <w:rFonts w:hint="eastAsia" w:ascii="Times New Roman" w:hAnsi="Times New Roman"/>
          <w:b/>
          <w:bCs/>
          <w:color w:val="000000"/>
          <w:sz w:val="32"/>
          <w:highlight w:val="none"/>
        </w:rPr>
      </w:r>
      <w:r/>
    </w:p>
    <w:p>
      <w:pPr>
        <w:pStyle w:val="991"/>
        <w:ind w:firstLine="0"/>
        <w:jc w:val="center"/>
        <w:rPr>
          <w:rFonts w:hint="eastAsia" w:ascii="Times New Roman" w:hAnsi="Times New Roman" w:eastAsia="宋体"/>
          <w:b/>
          <w:bCs/>
          <w:color w:val="000000"/>
          <w:sz w:val="32"/>
          <w:highlight w:val="none"/>
          <w:u w:val="single"/>
          <w:lang w:eastAsia="zh-CN"/>
        </w:rPr>
      </w:pPr>
      <w:r>
        <w:rPr>
          <w:rFonts w:hint="eastAsia" w:ascii="Times New Roman" w:hAnsi="Times New Roman"/>
          <w:b/>
          <w:bCs/>
          <w:color w:val="000000"/>
          <w:sz w:val="32"/>
          <w:highlight w:val="none"/>
        </w:rPr>
        <w:t xml:space="preserve">项目名称：</w:t>
      </w:r>
      <w:r>
        <w:rPr>
          <w:rFonts w:hint="eastAsia" w:ascii="Times New Roman" w:hAnsi="Times New Roman"/>
          <w:b/>
          <w:bCs/>
          <w:color w:val="000000"/>
          <w:sz w:val="32"/>
          <w:highlight w:val="none"/>
          <w:u w:val="none"/>
          <w:lang w:eastAsia="zh-CN"/>
        </w:rPr>
        <w:t xml:space="preserve">泗阳县2025年农村垃圾收运设施提档升级采购项目</w:t>
      </w:r>
      <w:r/>
    </w:p>
    <w:p>
      <w:pPr>
        <w:jc w:val="center"/>
        <w:rPr>
          <w:rFonts w:hint="eastAsia" w:eastAsia="宋体"/>
          <w:b/>
          <w:color w:val="000000"/>
          <w:sz w:val="30"/>
          <w:szCs w:val="30"/>
          <w:highlight w:val="none"/>
          <w:lang w:val="en-US" w:eastAsia="zh-CN"/>
        </w:rPr>
      </w:pPr>
      <w:r>
        <w:rPr>
          <w:rFonts w:hint="eastAsia"/>
          <w:b/>
          <w:bCs/>
          <w:color w:val="000000"/>
          <w:sz w:val="32"/>
          <w:highlight w:val="none"/>
        </w:rPr>
        <w:t xml:space="preserve">项目编号：JSZC-321323-SWZX-G2025-0026</w:t>
      </w:r>
      <w:r/>
    </w:p>
    <w:p>
      <w:pPr>
        <w:ind w:left="2100"/>
        <w:rPr>
          <w:rFonts w:hint="eastAsia"/>
          <w:b/>
          <w:color w:val="000000"/>
          <w:sz w:val="30"/>
          <w:szCs w:val="30"/>
          <w:highlight w:val="none"/>
        </w:rPr>
      </w:pPr>
      <w:r>
        <w:rPr>
          <w:rFonts w:hint="eastAsia"/>
          <w:b/>
          <w:color w:val="000000"/>
          <w:sz w:val="30"/>
          <w:szCs w:val="30"/>
          <w:highlight w:val="none"/>
        </w:rPr>
      </w:r>
      <w:r/>
    </w:p>
    <w:p>
      <w:pPr>
        <w:ind w:left="2100"/>
        <w:rPr>
          <w:rFonts w:hint="eastAsia"/>
          <w:b/>
          <w:color w:val="000000"/>
          <w:sz w:val="30"/>
          <w:szCs w:val="30"/>
          <w:highlight w:val="none"/>
        </w:rPr>
      </w:pPr>
      <w:r>
        <w:rPr>
          <w:rFonts w:hint="eastAsia"/>
          <w:b/>
          <w:color w:val="000000"/>
          <w:sz w:val="30"/>
          <w:szCs w:val="30"/>
          <w:highlight w:val="none"/>
        </w:rPr>
        <w:t xml:space="preserve">（货物类项目</w:t>
      </w:r>
      <w:r>
        <w:rPr>
          <w:b/>
          <w:color w:val="000000"/>
          <w:sz w:val="30"/>
          <w:szCs w:val="30"/>
          <w:highlight w:val="none"/>
        </w:rPr>
        <w:t xml:space="preserve">，</w:t>
      </w:r>
      <w:r>
        <w:rPr>
          <w:rFonts w:hint="eastAsia"/>
          <w:b/>
          <w:color w:val="000000"/>
          <w:sz w:val="30"/>
          <w:szCs w:val="30"/>
          <w:highlight w:val="none"/>
          <w:u w:val="single"/>
        </w:rPr>
        <w:t xml:space="preserve"> </w:t>
      </w:r>
      <w:r>
        <w:rPr>
          <w:rFonts w:hint="eastAsia"/>
          <w:b/>
          <w:color w:val="000000"/>
          <w:sz w:val="30"/>
          <w:szCs w:val="30"/>
          <w:highlight w:val="none"/>
          <w:u w:val="single"/>
          <w:lang w:val="en-US" w:eastAsia="zh-CN"/>
        </w:rPr>
        <w:t xml:space="preserve">是</w:t>
      </w:r>
      <w:r>
        <w:rPr>
          <w:rFonts w:hint="eastAsia"/>
          <w:b/>
          <w:color w:val="000000"/>
          <w:sz w:val="30"/>
          <w:szCs w:val="30"/>
          <w:highlight w:val="none"/>
          <w:u w:val="single"/>
        </w:rPr>
        <w:t xml:space="preserve"> </w:t>
      </w:r>
      <w:r>
        <w:rPr>
          <w:rFonts w:hint="eastAsia"/>
          <w:b/>
          <w:color w:val="000000"/>
          <w:sz w:val="30"/>
          <w:szCs w:val="30"/>
          <w:highlight w:val="none"/>
        </w:rPr>
        <w:t xml:space="preserve">专门面向中小企业）</w:t>
      </w:r>
      <w:r/>
    </w:p>
    <w:p>
      <w:pPr>
        <w:pStyle w:val="991"/>
        <w:ind w:firstLine="0"/>
        <w:spacing w:before="0" w:after="0"/>
        <w:rPr>
          <w:rFonts w:hint="eastAsia" w:ascii="Times New Roman" w:hAnsi="Times New Roman"/>
          <w:color w:val="000000"/>
          <w:highlight w:val="none"/>
        </w:rPr>
      </w:pPr>
      <w:r>
        <w:rPr>
          <w:rFonts w:hint="eastAsia" w:ascii="Times New Roman" w:hAnsi="Times New Roman"/>
          <w:color w:val="000000"/>
          <w:highlight w:val="none"/>
        </w:rPr>
      </w:r>
      <w:r/>
    </w:p>
    <w:p>
      <w:pPr>
        <w:pStyle w:val="991"/>
        <w:ind w:firstLine="0"/>
        <w:spacing w:before="0" w:after="0"/>
        <w:rPr>
          <w:rFonts w:hint="eastAsia" w:ascii="Times New Roman" w:hAnsi="Times New Roman"/>
          <w:color w:val="000000"/>
          <w:highlight w:val="none"/>
        </w:rPr>
      </w:pPr>
      <w:r>
        <w:rPr>
          <w:rFonts w:hint="eastAsia" w:ascii="Times New Roman" w:hAnsi="Times New Roman"/>
          <w:color w:val="000000"/>
          <w:highlight w:val="none"/>
        </w:rPr>
      </w:r>
      <w:r/>
    </w:p>
    <w:p>
      <w:pPr>
        <w:pStyle w:val="991"/>
        <w:ind w:firstLine="0"/>
        <w:spacing w:before="0" w:after="0"/>
        <w:rPr>
          <w:rFonts w:hint="eastAsia" w:ascii="Times New Roman" w:hAnsi="Times New Roman"/>
          <w:color w:val="000000"/>
          <w:highlight w:val="none"/>
        </w:rPr>
      </w:pPr>
      <w:r>
        <w:rPr>
          <w:rFonts w:hint="eastAsia" w:ascii="Times New Roman" w:hAnsi="Times New Roman"/>
          <w:color w:val="000000"/>
          <w:highlight w:val="none"/>
        </w:rPr>
      </w:r>
      <w:r/>
    </w:p>
    <w:p>
      <w:pPr>
        <w:pStyle w:val="991"/>
        <w:ind w:firstLine="0"/>
        <w:spacing w:before="0" w:after="0"/>
        <w:rPr>
          <w:rFonts w:hint="eastAsia" w:ascii="Times New Roman" w:hAnsi="Times New Roman"/>
          <w:color w:val="000000"/>
          <w:highlight w:val="none"/>
        </w:rPr>
      </w:pPr>
      <w:r>
        <w:rPr>
          <w:rFonts w:hint="eastAsia" w:ascii="Times New Roman" w:hAnsi="Times New Roman"/>
          <w:color w:val="000000"/>
          <w:highlight w:val="none"/>
        </w:rPr>
      </w:r>
      <w:r/>
    </w:p>
    <w:p>
      <w:pPr>
        <w:pStyle w:val="991"/>
        <w:ind w:firstLine="0"/>
        <w:spacing w:before="0" w:after="0"/>
        <w:rPr>
          <w:rFonts w:hint="eastAsia" w:ascii="Times New Roman" w:hAnsi="Times New Roman"/>
          <w:color w:val="000000"/>
          <w:highlight w:val="none"/>
        </w:rPr>
      </w:pPr>
      <w:r>
        <w:rPr>
          <w:rFonts w:hint="eastAsia" w:ascii="Times New Roman" w:hAnsi="Times New Roman"/>
          <w:color w:val="000000"/>
          <w:highlight w:val="none"/>
        </w:rPr>
      </w:r>
      <w:r/>
    </w:p>
    <w:p>
      <w:pPr>
        <w:pStyle w:val="991"/>
        <w:ind w:firstLine="0"/>
        <w:spacing w:before="0" w:after="0"/>
        <w:rPr>
          <w:rFonts w:hint="eastAsia" w:ascii="Times New Roman" w:hAnsi="Times New Roman"/>
          <w:color w:val="000000"/>
          <w:highlight w:val="none"/>
        </w:rPr>
      </w:pPr>
      <w:r>
        <w:rPr>
          <w:rFonts w:hint="eastAsia" w:ascii="Times New Roman" w:hAnsi="Times New Roman"/>
          <w:color w:val="000000"/>
          <w:highlight w:val="none"/>
        </w:rPr>
      </w:r>
      <w:r/>
    </w:p>
    <w:p>
      <w:pPr>
        <w:pStyle w:val="991"/>
        <w:ind w:firstLine="0"/>
        <w:spacing w:before="0" w:after="0"/>
        <w:rPr>
          <w:rFonts w:hint="eastAsia" w:ascii="Times New Roman" w:hAnsi="Times New Roman"/>
          <w:color w:val="000000"/>
          <w:highlight w:val="none"/>
        </w:rPr>
      </w:pPr>
      <w:r>
        <w:rPr>
          <w:rFonts w:hint="eastAsia" w:ascii="Times New Roman" w:hAnsi="Times New Roman"/>
          <w:color w:val="000000"/>
          <w:highlight w:val="none"/>
        </w:rPr>
      </w:r>
      <w:r/>
    </w:p>
    <w:p>
      <w:pPr>
        <w:pStyle w:val="991"/>
        <w:ind w:firstLine="1690"/>
        <w:jc w:val="both"/>
        <w:rPr>
          <w:rFonts w:ascii="Times New Roman" w:hAnsi="Times New Roman"/>
          <w:b/>
          <w:bCs/>
          <w:color w:val="000000"/>
          <w:sz w:val="32"/>
          <w:highlight w:val="none"/>
          <w:u w:val="single"/>
        </w:rPr>
      </w:pPr>
      <w:r>
        <w:rPr>
          <w:rFonts w:hint="eastAsia" w:ascii="Times New Roman" w:hAnsi="Times New Roman"/>
          <w:b/>
          <w:bCs/>
          <w:color w:val="000000"/>
          <w:sz w:val="32"/>
          <w:highlight w:val="none"/>
        </w:rPr>
        <w:t xml:space="preserve">采购人：</w:t>
      </w:r>
      <w:r>
        <w:rPr>
          <w:rFonts w:hint="eastAsia" w:ascii="Times New Roman" w:hAnsi="Times New Roman"/>
          <w:b/>
          <w:bCs/>
          <w:color w:val="000000"/>
          <w:sz w:val="32"/>
          <w:highlight w:val="none"/>
          <w:u w:val="single"/>
        </w:rPr>
        <w:t xml:space="preserve">    </w:t>
      </w:r>
      <w:r>
        <w:rPr>
          <w:rFonts w:hint="eastAsia" w:ascii="Times New Roman" w:hAnsi="Times New Roman"/>
          <w:b/>
          <w:bCs/>
          <w:color w:val="000000"/>
          <w:sz w:val="32"/>
          <w:highlight w:val="none"/>
          <w:u w:val="single"/>
          <w:lang w:eastAsia="zh-CN"/>
        </w:rPr>
        <w:t xml:space="preserve">泗阳县农业农村局</w:t>
      </w:r>
      <w:r>
        <w:rPr>
          <w:rFonts w:hint="eastAsia" w:ascii="Times New Roman" w:hAnsi="Times New Roman"/>
          <w:b/>
          <w:bCs/>
          <w:color w:val="000000"/>
          <w:sz w:val="32"/>
          <w:highlight w:val="none"/>
          <w:u w:val="single"/>
        </w:rPr>
        <w:t xml:space="preserve">    </w:t>
      </w:r>
      <w:r/>
    </w:p>
    <w:p>
      <w:pPr>
        <w:pStyle w:val="991"/>
        <w:ind w:firstLine="1606"/>
        <w:jc w:val="both"/>
        <w:rPr>
          <w:rFonts w:ascii="Times New Roman" w:hAnsi="Times New Roman"/>
          <w:b/>
          <w:bCs/>
          <w:color w:val="000000"/>
          <w:sz w:val="32"/>
          <w:highlight w:val="none"/>
          <w:u w:val="single"/>
        </w:rPr>
      </w:pPr>
      <w:r>
        <w:rPr>
          <w:rFonts w:hint="eastAsia" w:ascii="Times New Roman" w:hAnsi="Times New Roman"/>
          <w:b/>
          <w:bCs/>
          <w:color w:val="000000"/>
          <w:sz w:val="32"/>
          <w:highlight w:val="none"/>
        </w:rPr>
        <w:t xml:space="preserve">采购代理机构：</w:t>
      </w:r>
      <w:r>
        <w:rPr>
          <w:rFonts w:hint="eastAsia" w:ascii="Times New Roman" w:hAnsi="Times New Roman"/>
          <w:b/>
          <w:bCs/>
          <w:color w:val="000000"/>
          <w:sz w:val="32"/>
          <w:highlight w:val="none"/>
          <w:u w:val="single"/>
        </w:rPr>
        <w:t xml:space="preserve"> 江苏四维工程咨询管理有限公司  </w:t>
      </w:r>
      <w:r/>
    </w:p>
    <w:p>
      <w:pPr>
        <w:pStyle w:val="991"/>
        <w:ind w:firstLine="2570"/>
        <w:jc w:val="both"/>
        <w:rPr>
          <w:rFonts w:hint="eastAsia" w:ascii="Times New Roman" w:hAnsi="Times New Roman"/>
          <w:b/>
          <w:bCs/>
          <w:color w:val="000000"/>
          <w:sz w:val="32"/>
          <w:highlight w:val="none"/>
        </w:rPr>
      </w:pPr>
      <w:r>
        <w:rPr>
          <w:rFonts w:hint="eastAsia" w:ascii="Times New Roman" w:hAnsi="Times New Roman"/>
          <w:b/>
          <w:bCs/>
          <w:color w:val="000000"/>
          <w:sz w:val="32"/>
          <w:highlight w:val="none"/>
          <w:lang w:val="en-US" w:eastAsia="zh-CN"/>
        </w:rPr>
        <w:t xml:space="preserve">2025</w:t>
      </w:r>
      <w:r>
        <w:rPr>
          <w:rFonts w:hint="eastAsia" w:ascii="Times New Roman" w:hAnsi="Times New Roman"/>
          <w:b/>
          <w:bCs/>
          <w:color w:val="000000"/>
          <w:sz w:val="32"/>
          <w:highlight w:val="none"/>
        </w:rPr>
        <w:t xml:space="preserve">年</w:t>
      </w:r>
      <w:r>
        <w:rPr>
          <w:rFonts w:ascii="Times New Roman" w:hAnsi="Times New Roman"/>
          <w:b/>
          <w:bCs/>
          <w:color w:val="000000"/>
          <w:sz w:val="32"/>
          <w:highlight w:val="none"/>
        </w:rPr>
        <w:t xml:space="preserve">_</w:t>
      </w:r>
      <w:r>
        <w:rPr>
          <w:rFonts w:hint="eastAsia" w:ascii="Times New Roman" w:hAnsi="Times New Roman"/>
          <w:b/>
          <w:bCs/>
          <w:color w:val="000000"/>
          <w:sz w:val="32"/>
          <w:highlight w:val="none"/>
          <w:u w:val="single"/>
          <w:lang w:val="en-US" w:eastAsia="zh-CN"/>
        </w:rPr>
        <w:t xml:space="preserve">12</w:t>
      </w:r>
      <w:r>
        <w:rPr>
          <w:rFonts w:ascii="Times New Roman" w:hAnsi="Times New Roman"/>
          <w:b/>
          <w:bCs/>
          <w:color w:val="000000"/>
          <w:sz w:val="32"/>
          <w:highlight w:val="none"/>
        </w:rPr>
        <w:t xml:space="preserve">_</w:t>
      </w:r>
      <w:r>
        <w:rPr>
          <w:rFonts w:hint="eastAsia" w:ascii="Times New Roman" w:hAnsi="Times New Roman"/>
          <w:b/>
          <w:bCs/>
          <w:color w:val="000000"/>
          <w:sz w:val="32"/>
          <w:highlight w:val="none"/>
        </w:rPr>
        <w:t xml:space="preserve">月</w:t>
      </w:r>
      <w:r>
        <w:rPr>
          <w:rFonts w:hint="eastAsia" w:ascii="Times New Roman" w:hAnsi="Times New Roman"/>
          <w:b/>
          <w:bCs/>
          <w:color w:val="000000"/>
          <w:sz w:val="32"/>
          <w:highlight w:val="none"/>
          <w:u w:val="single"/>
          <w:lang w:val="en-US" w:eastAsia="zh-CN"/>
        </w:rPr>
        <w:t xml:space="preserve"> 17</w:t>
      </w:r>
      <w:r>
        <w:rPr>
          <w:rFonts w:ascii="Times New Roman" w:hAnsi="Times New Roman"/>
          <w:b/>
          <w:bCs/>
          <w:color w:val="000000"/>
          <w:sz w:val="32"/>
          <w:highlight w:val="none"/>
        </w:rPr>
        <w:t xml:space="preserve">_</w:t>
      </w:r>
      <w:r>
        <w:rPr>
          <w:rFonts w:hint="eastAsia" w:ascii="Times New Roman" w:hAnsi="Times New Roman"/>
          <w:b/>
          <w:bCs/>
          <w:color w:val="000000"/>
          <w:sz w:val="32"/>
          <w:highlight w:val="none"/>
        </w:rPr>
        <w:t xml:space="preserve">日</w:t>
      </w:r>
      <w:r/>
    </w:p>
    <w:p>
      <w:pPr>
        <w:pStyle w:val="991"/>
        <w:ind w:firstLine="0"/>
        <w:rPr>
          <w:rFonts w:hint="eastAsia" w:ascii="Times New Roman" w:hAnsi="Times New Roman"/>
          <w:color w:val="000000"/>
          <w:highlight w:val="none"/>
          <w:u w:val="single"/>
        </w:rPr>
      </w:pPr>
      <w:r>
        <w:rPr>
          <w:rFonts w:hint="eastAsia" w:ascii="Times New Roman" w:hAnsi="Times New Roman"/>
          <w:color w:val="000000"/>
          <w:highlight w:val="none"/>
        </w:rPr>
        <w:t xml:space="preserve">                        </w:t>
      </w:r>
      <w:r/>
    </w:p>
    <w:p>
      <w:pPr>
        <w:pStyle w:val="991"/>
        <w:ind w:firstLine="0"/>
        <w:jc w:val="center"/>
        <w:rPr>
          <w:rFonts w:hint="eastAsia" w:ascii="Times New Roman" w:hAnsi="Times New Roman"/>
          <w:color w:val="000000"/>
          <w:highlight w:val="none"/>
        </w:rPr>
      </w:pPr>
      <w:r>
        <w:rPr>
          <w:rFonts w:hint="eastAsia" w:ascii="Times New Roman" w:hAnsi="Times New Roman"/>
          <w:color w:val="000000"/>
          <w:highlight w:val="none"/>
        </w:rPr>
      </w:r>
      <w:r/>
    </w:p>
    <w:p>
      <w:pPr>
        <w:jc w:val="center"/>
        <w:spacing w:line="480" w:lineRule="auto"/>
        <w:rPr>
          <w:rFonts w:hint="eastAsia" w:eastAsia="黑体"/>
          <w:b/>
          <w:color w:val="000000"/>
          <w:sz w:val="44"/>
          <w:highlight w:val="none"/>
        </w:rPr>
        <w:outlineLvl w:val="0"/>
      </w:pPr>
      <w:r>
        <w:rPr>
          <w:color w:val="000000"/>
          <w:highlight w:val="none"/>
        </w:rPr>
        <w:br w:type="page" w:clear="all"/>
      </w:r>
      <w:bookmarkStart w:id="0" w:name="_Toc120614210"/>
      <w:r/>
      <w:bookmarkStart w:id="1" w:name="_Toc16938516"/>
      <w:r/>
      <w:bookmarkStart w:id="2" w:name="_Toc479757206"/>
      <w:r/>
      <w:bookmarkStart w:id="3" w:name="_Toc513029200"/>
      <w:r/>
      <w:bookmarkStart w:id="4" w:name="_Toc523127445"/>
      <w:r/>
      <w:bookmarkStart w:id="5" w:name="_Toc20823272"/>
      <w:r>
        <w:rPr>
          <w:rFonts w:hint="eastAsia"/>
          <w:color w:val="000000"/>
          <w:highlight w:val="none"/>
        </w:rPr>
        <w:t xml:space="preserve"> </w:t>
      </w:r>
      <w:r>
        <w:rPr>
          <w:rFonts w:hint="eastAsia" w:eastAsia="黑体"/>
          <w:b/>
          <w:color w:val="000000"/>
          <w:sz w:val="44"/>
          <w:highlight w:val="none"/>
        </w:rPr>
        <w:t xml:space="preserve">总  目  录</w:t>
      </w:r>
      <w:r/>
    </w:p>
    <w:p>
      <w:pPr>
        <w:spacing w:line="480" w:lineRule="auto"/>
        <w:rPr>
          <w:rFonts w:hint="eastAsia" w:eastAsia="仿宋_GB2312"/>
          <w:b/>
          <w:color w:val="000000"/>
          <w:sz w:val="28"/>
          <w:highlight w:val="none"/>
        </w:rPr>
      </w:pPr>
      <w:r>
        <w:rPr>
          <w:rFonts w:hint="eastAsia" w:eastAsia="仿宋_GB2312"/>
          <w:b/>
          <w:color w:val="000000"/>
          <w:sz w:val="28"/>
          <w:highlight w:val="none"/>
        </w:rPr>
      </w:r>
      <w:r/>
    </w:p>
    <w:p>
      <w:pPr>
        <w:numPr>
          <w:ilvl w:val="0"/>
          <w:numId w:val="4"/>
        </w:numPr>
        <w:spacing w:line="480" w:lineRule="auto"/>
        <w:rPr>
          <w:rFonts w:hint="eastAsia" w:eastAsia="黑体"/>
          <w:color w:val="000000"/>
          <w:sz w:val="32"/>
          <w:highlight w:val="none"/>
        </w:rPr>
        <w:outlineLvl w:val="0"/>
      </w:pPr>
      <w:r>
        <w:rPr>
          <w:rFonts w:hint="eastAsia" w:eastAsia="黑体"/>
          <w:color w:val="000000"/>
          <w:sz w:val="36"/>
          <w:highlight w:val="none"/>
        </w:rPr>
        <w:t xml:space="preserve">投标邀请 </w:t>
      </w:r>
      <w:r/>
    </w:p>
    <w:p>
      <w:pPr>
        <w:numPr>
          <w:ilvl w:val="0"/>
          <w:numId w:val="4"/>
        </w:numPr>
        <w:spacing w:line="480" w:lineRule="auto"/>
        <w:rPr>
          <w:rFonts w:hint="eastAsia" w:eastAsia="黑体"/>
          <w:color w:val="000000"/>
          <w:sz w:val="36"/>
          <w:highlight w:val="none"/>
        </w:rPr>
        <w:outlineLvl w:val="0"/>
      </w:pPr>
      <w:r>
        <w:rPr>
          <w:rFonts w:hint="eastAsia" w:eastAsia="黑体"/>
          <w:bCs/>
          <w:color w:val="000000"/>
          <w:sz w:val="36"/>
          <w:szCs w:val="36"/>
          <w:highlight w:val="none"/>
          <w:lang w:eastAsia="zh-CN"/>
        </w:rPr>
        <w:t xml:space="preserve">供应商</w:t>
      </w:r>
      <w:r>
        <w:rPr>
          <w:rFonts w:hint="eastAsia" w:eastAsia="黑体"/>
          <w:bCs/>
          <w:color w:val="000000"/>
          <w:sz w:val="36"/>
          <w:szCs w:val="36"/>
          <w:highlight w:val="none"/>
        </w:rPr>
        <w:t xml:space="preserve">须知</w:t>
      </w:r>
      <w:r/>
    </w:p>
    <w:p>
      <w:pPr>
        <w:numPr>
          <w:ilvl w:val="0"/>
          <w:numId w:val="4"/>
        </w:numPr>
        <w:spacing w:line="480" w:lineRule="auto"/>
        <w:rPr>
          <w:rFonts w:hint="eastAsia" w:eastAsia="黑体"/>
          <w:color w:val="000000"/>
          <w:sz w:val="36"/>
          <w:highlight w:val="none"/>
        </w:rPr>
        <w:outlineLvl w:val="0"/>
      </w:pPr>
      <w:r>
        <w:rPr>
          <w:rFonts w:hint="eastAsia" w:eastAsia="黑体"/>
          <w:color w:val="000000"/>
          <w:sz w:val="36"/>
          <w:highlight w:val="none"/>
        </w:rPr>
        <w:t xml:space="preserve">合同文本</w:t>
      </w:r>
      <w:r/>
    </w:p>
    <w:p>
      <w:pPr>
        <w:numPr>
          <w:ilvl w:val="0"/>
          <w:numId w:val="4"/>
        </w:numPr>
        <w:spacing w:line="480" w:lineRule="auto"/>
        <w:rPr>
          <w:rFonts w:hint="eastAsia" w:eastAsia="黑体"/>
          <w:color w:val="000000"/>
          <w:sz w:val="36"/>
          <w:highlight w:val="none"/>
        </w:rPr>
        <w:outlineLvl w:val="0"/>
      </w:pPr>
      <w:r>
        <w:rPr>
          <w:rFonts w:hint="eastAsia" w:eastAsia="黑体"/>
          <w:color w:val="000000"/>
          <w:sz w:val="36"/>
          <w:highlight w:val="none"/>
        </w:rPr>
        <w:t xml:space="preserve">采购需求</w:t>
      </w:r>
      <w:r/>
    </w:p>
    <w:p>
      <w:pPr>
        <w:numPr>
          <w:ilvl w:val="0"/>
          <w:numId w:val="4"/>
        </w:numPr>
        <w:spacing w:line="480" w:lineRule="auto"/>
        <w:rPr>
          <w:rFonts w:hint="eastAsia" w:eastAsia="黑体"/>
          <w:color w:val="000000"/>
          <w:sz w:val="36"/>
          <w:highlight w:val="none"/>
        </w:rPr>
        <w:outlineLvl w:val="0"/>
      </w:pPr>
      <w:r>
        <w:rPr>
          <w:rFonts w:hint="eastAsia" w:eastAsia="黑体"/>
          <w:bCs/>
          <w:color w:val="000000"/>
          <w:sz w:val="36"/>
          <w:szCs w:val="36"/>
          <w:highlight w:val="none"/>
        </w:rPr>
        <w:t xml:space="preserve">评标方法与评标标准</w:t>
      </w:r>
      <w:r/>
    </w:p>
    <w:p>
      <w:pPr>
        <w:numPr>
          <w:ilvl w:val="0"/>
          <w:numId w:val="4"/>
        </w:numPr>
        <w:spacing w:line="480" w:lineRule="auto"/>
        <w:rPr>
          <w:rFonts w:hint="eastAsia" w:eastAsia="黑体"/>
          <w:color w:val="000000"/>
          <w:sz w:val="36"/>
          <w:highlight w:val="none"/>
        </w:rPr>
        <w:outlineLvl w:val="0"/>
      </w:pPr>
      <w:r>
        <w:rPr>
          <w:rFonts w:hint="eastAsia" w:eastAsia="黑体"/>
          <w:color w:val="000000"/>
          <w:sz w:val="36"/>
          <w:highlight w:val="none"/>
        </w:rPr>
        <w:t xml:space="preserve">投标文件格式</w:t>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pStyle w:val="903"/>
        <w:rPr>
          <w:rFonts w:hint="eastAsia" w:ascii="Times New Roman" w:eastAsia="黑体"/>
          <w:bCs/>
          <w:color w:val="000000"/>
          <w:sz w:val="44"/>
          <w:szCs w:val="44"/>
          <w:highlight w:val="none"/>
        </w:rPr>
      </w:pPr>
      <w:r>
        <w:rPr>
          <w:rFonts w:hint="eastAsia" w:ascii="Times New Roman" w:eastAsia="黑体"/>
          <w:color w:val="000000"/>
          <w:sz w:val="44"/>
          <w:szCs w:val="44"/>
          <w:highlight w:val="none"/>
        </w:rPr>
        <w:t xml:space="preserve">第一章  </w:t>
      </w:r>
      <w:bookmarkEnd w:id="0"/>
      <w:r>
        <w:rPr>
          <w:rFonts w:hint="eastAsia" w:ascii="Times New Roman" w:eastAsia="黑体"/>
          <w:color w:val="000000"/>
          <w:sz w:val="44"/>
          <w:szCs w:val="44"/>
          <w:highlight w:val="none"/>
        </w:rPr>
        <w:t xml:space="preserve">投标邀请</w:t>
      </w:r>
      <w:r/>
    </w:p>
    <w:p>
      <w:pPr>
        <w:ind w:firstLine="480"/>
        <w:spacing w:line="560" w:lineRule="exact"/>
        <w:rPr>
          <w:color w:val="000000"/>
          <w:sz w:val="24"/>
          <w:szCs w:val="24"/>
          <w:highlight w:val="none"/>
        </w:rPr>
      </w:pPr>
      <w:r>
        <w:rPr>
          <w:rFonts w:hint="eastAsia"/>
          <w:color w:val="000000"/>
          <w:sz w:val="24"/>
          <w:szCs w:val="24"/>
          <w:highlight w:val="none"/>
        </w:rPr>
        <w:t xml:space="preserve">受</w:t>
      </w:r>
      <w:r>
        <w:rPr>
          <w:rFonts w:hint="eastAsia"/>
          <w:color w:val="000000"/>
          <w:sz w:val="24"/>
          <w:szCs w:val="24"/>
          <w:highlight w:val="none"/>
          <w:u w:val="single"/>
        </w:rPr>
        <w:t xml:space="preserve">[</w:t>
      </w:r>
      <w:r>
        <w:rPr>
          <w:rFonts w:hint="eastAsia"/>
          <w:color w:val="000000"/>
          <w:sz w:val="24"/>
          <w:szCs w:val="24"/>
          <w:highlight w:val="none"/>
          <w:u w:val="single"/>
          <w:lang w:eastAsia="zh-CN"/>
        </w:rPr>
        <w:t xml:space="preserve">泗阳县农业农村局</w:t>
      </w:r>
      <w:r>
        <w:rPr>
          <w:rFonts w:hint="eastAsia"/>
          <w:color w:val="000000"/>
          <w:sz w:val="24"/>
          <w:szCs w:val="24"/>
          <w:highlight w:val="none"/>
          <w:u w:val="single"/>
        </w:rPr>
        <w:t xml:space="preserve">]</w:t>
      </w:r>
      <w:r>
        <w:rPr>
          <w:rFonts w:hint="eastAsia"/>
          <w:color w:val="000000"/>
          <w:sz w:val="24"/>
          <w:szCs w:val="24"/>
          <w:highlight w:val="none"/>
        </w:rPr>
        <w:t xml:space="preserve">的委托，</w:t>
      </w:r>
      <w:r>
        <w:rPr>
          <w:rFonts w:hint="eastAsia"/>
          <w:color w:val="000000"/>
          <w:sz w:val="24"/>
          <w:szCs w:val="24"/>
          <w:highlight w:val="none"/>
          <w:u w:val="single"/>
        </w:rPr>
        <w:t xml:space="preserve">[江苏四维工程咨询管理有限公司]</w:t>
      </w:r>
      <w:r>
        <w:rPr>
          <w:rFonts w:hint="eastAsia"/>
          <w:color w:val="000000"/>
          <w:sz w:val="24"/>
          <w:szCs w:val="24"/>
          <w:highlight w:val="none"/>
        </w:rPr>
        <w:t xml:space="preserve">就</w:t>
      </w:r>
      <w:r>
        <w:rPr>
          <w:rFonts w:hint="eastAsia"/>
          <w:color w:val="000000"/>
          <w:sz w:val="24"/>
          <w:szCs w:val="24"/>
          <w:highlight w:val="none"/>
          <w:u w:val="single"/>
        </w:rPr>
        <w:t xml:space="preserve">[</w:t>
      </w:r>
      <w:r>
        <w:rPr>
          <w:rFonts w:hint="eastAsia"/>
          <w:color w:val="000000"/>
          <w:sz w:val="24"/>
          <w:szCs w:val="24"/>
          <w:highlight w:val="none"/>
          <w:u w:val="single"/>
          <w:lang w:eastAsia="zh-CN"/>
        </w:rPr>
        <w:t xml:space="preserve">泗阳县2025年农村垃圾收运设施提档升级采购项目</w:t>
      </w:r>
      <w:r>
        <w:rPr>
          <w:rFonts w:hint="eastAsia"/>
          <w:color w:val="000000"/>
          <w:sz w:val="24"/>
          <w:szCs w:val="24"/>
          <w:highlight w:val="none"/>
          <w:u w:val="single"/>
        </w:rPr>
        <w:t xml:space="preserve">](</w:t>
      </w:r>
      <w:r>
        <w:rPr>
          <w:rFonts w:hint="eastAsia"/>
          <w:color w:val="000000"/>
          <w:sz w:val="24"/>
          <w:szCs w:val="24"/>
          <w:highlight w:val="none"/>
          <w:u w:val="single"/>
          <w:lang w:eastAsia="zh-CN"/>
        </w:rPr>
        <w:t xml:space="preserve">JSZC-321323-SWZX-G2025-0026</w:t>
      </w:r>
      <w:r>
        <w:rPr>
          <w:rFonts w:hint="eastAsia"/>
          <w:color w:val="000000"/>
          <w:sz w:val="24"/>
          <w:szCs w:val="24"/>
          <w:highlight w:val="none"/>
          <w:u w:val="single"/>
        </w:rPr>
        <w:t xml:space="preserve">)</w:t>
      </w:r>
      <w:r>
        <w:rPr>
          <w:rFonts w:hint="eastAsia"/>
          <w:color w:val="000000"/>
          <w:sz w:val="24"/>
          <w:szCs w:val="24"/>
          <w:highlight w:val="none"/>
        </w:rPr>
        <w:t xml:space="preserve">项目进行公开招标采购，欢迎符合条件的</w:t>
      </w:r>
      <w:r>
        <w:rPr>
          <w:rFonts w:hint="eastAsia"/>
          <w:color w:val="000000"/>
          <w:sz w:val="24"/>
          <w:szCs w:val="24"/>
          <w:highlight w:val="none"/>
          <w:lang w:eastAsia="zh-CN"/>
        </w:rPr>
        <w:t xml:space="preserve">供应商</w:t>
      </w:r>
      <w:r>
        <w:rPr>
          <w:rFonts w:hint="eastAsia"/>
          <w:color w:val="000000"/>
          <w:sz w:val="24"/>
          <w:szCs w:val="24"/>
          <w:highlight w:val="none"/>
        </w:rPr>
        <w:t xml:space="preserve">投标。</w:t>
      </w:r>
      <w:r/>
    </w:p>
    <w:p>
      <w:pPr>
        <w:ind w:firstLine="480"/>
        <w:spacing w:line="560" w:lineRule="exact"/>
        <w:rPr>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color w:val="000000"/>
          <w:sz w:val="24"/>
          <w:szCs w:val="24"/>
          <w:highlight w:val="none"/>
        </w:rPr>
        <w:t xml:space="preserve">项目概况</w:t>
      </w:r>
      <w:r/>
    </w:p>
    <w:p>
      <w:pPr>
        <w:ind w:firstLine="480"/>
        <w:jc w:val="left"/>
        <w:spacing w:line="560" w:lineRule="exact"/>
        <w:rPr>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color w:val="000000"/>
          <w:sz w:val="24"/>
          <w:szCs w:val="24"/>
          <w:highlight w:val="none"/>
          <w:u w:val="single"/>
        </w:rPr>
        <w:t xml:space="preserve"> (泗阳县2025年农村垃圾收运设施提档升级采购项目</w:t>
      </w:r>
      <w:r>
        <w:rPr>
          <w:rFonts w:hint="eastAsia"/>
          <w:color w:val="000000"/>
          <w:sz w:val="24"/>
          <w:szCs w:val="24"/>
          <w:highlight w:val="none"/>
          <w:u w:val="single"/>
          <w:lang w:val="en-US" w:eastAsia="zh-CN"/>
        </w:rPr>
        <w:t xml:space="preserve"> JSZC-321323-SWZX-G2025-0026</w:t>
      </w:r>
      <w:r>
        <w:rPr>
          <w:color w:val="000000"/>
          <w:sz w:val="24"/>
          <w:szCs w:val="24"/>
          <w:highlight w:val="none"/>
          <w:u w:val="single"/>
        </w:rPr>
        <w:t xml:space="preserve">)</w:t>
      </w:r>
      <w:r>
        <w:rPr>
          <w:rFonts w:hint="eastAsia"/>
          <w:color w:val="000000"/>
          <w:sz w:val="24"/>
          <w:szCs w:val="24"/>
          <w:highlight w:val="none"/>
        </w:rPr>
        <w:t xml:space="preserve"> </w:t>
      </w:r>
      <w:r>
        <w:rPr>
          <w:rFonts w:hint="eastAsia"/>
          <w:color w:val="000000"/>
          <w:sz w:val="24"/>
          <w:szCs w:val="24"/>
          <w:highlight w:val="none"/>
          <w:lang w:val="en-US" w:eastAsia="zh-CN"/>
        </w:rPr>
        <w:t xml:space="preserve">采购</w:t>
      </w:r>
      <w:r>
        <w:rPr>
          <w:rFonts w:hint="eastAsia"/>
          <w:color w:val="000000"/>
          <w:sz w:val="24"/>
          <w:szCs w:val="24"/>
          <w:highlight w:val="none"/>
        </w:rPr>
        <w:t xml:space="preserve">项目的潜在</w:t>
      </w:r>
      <w:r>
        <w:rPr>
          <w:rFonts w:hint="eastAsia"/>
          <w:color w:val="000000"/>
          <w:sz w:val="24"/>
          <w:szCs w:val="24"/>
          <w:highlight w:val="none"/>
          <w:lang w:eastAsia="zh-CN"/>
        </w:rPr>
        <w:t xml:space="preserve">供应商</w:t>
      </w:r>
      <w:r>
        <w:rPr>
          <w:rFonts w:hint="eastAsia"/>
          <w:color w:val="000000"/>
          <w:sz w:val="24"/>
          <w:szCs w:val="24"/>
          <w:highlight w:val="none"/>
        </w:rPr>
        <w:t xml:space="preserve">应在“苏采云”系统（网址： http://jszfcg.jsczt.cn/） 获取招标文件，并于</w:t>
      </w:r>
      <w:r>
        <w:rPr>
          <w:color w:val="000000"/>
          <w:sz w:val="24"/>
          <w:szCs w:val="24"/>
          <w:highlight w:val="none"/>
          <w:u w:val="single"/>
        </w:rPr>
        <w:t xml:space="preserve"> </w:t>
      </w:r>
      <w:r>
        <w:rPr>
          <w:rFonts w:hint="eastAsia"/>
          <w:color w:val="000000"/>
          <w:sz w:val="24"/>
          <w:szCs w:val="24"/>
          <w:highlight w:val="none"/>
          <w:u w:val="single"/>
          <w:lang w:val="en-US" w:eastAsia="zh-CN"/>
        </w:rPr>
        <w:t xml:space="preserve">2026</w:t>
      </w:r>
      <w:r>
        <w:rPr>
          <w:rFonts w:hint="eastAsia"/>
          <w:bCs/>
          <w:color w:val="000000"/>
          <w:sz w:val="24"/>
          <w:szCs w:val="24"/>
          <w:highlight w:val="none"/>
          <w:u w:val="single"/>
        </w:rPr>
        <w:t xml:space="preserve">年</w:t>
      </w:r>
      <w:r>
        <w:rPr>
          <w:rFonts w:hint="eastAsia"/>
          <w:bCs/>
          <w:color w:val="000000"/>
          <w:sz w:val="24"/>
          <w:szCs w:val="24"/>
          <w:highlight w:val="none"/>
          <w:u w:val="single"/>
          <w:lang w:val="en-US" w:eastAsia="zh-CN"/>
        </w:rPr>
        <w:t xml:space="preserve">1</w:t>
      </w:r>
      <w:r>
        <w:rPr>
          <w:rFonts w:hint="eastAsia"/>
          <w:bCs/>
          <w:color w:val="000000"/>
          <w:sz w:val="24"/>
          <w:szCs w:val="24"/>
          <w:highlight w:val="none"/>
          <w:u w:val="single"/>
        </w:rPr>
        <w:t xml:space="preserve">月8</w:t>
      </w:r>
      <w:r>
        <w:rPr>
          <w:rFonts w:hint="eastAsia"/>
          <w:bCs/>
          <w:color w:val="000000"/>
          <w:sz w:val="24"/>
          <w:szCs w:val="24"/>
          <w:highlight w:val="none"/>
          <w:u w:val="single"/>
        </w:rPr>
        <w:t xml:space="preserve">日</w:t>
      </w:r>
      <w:r>
        <w:rPr>
          <w:rFonts w:hint="eastAsia"/>
          <w:bCs/>
          <w:color w:val="000000"/>
          <w:sz w:val="24"/>
          <w:szCs w:val="24"/>
          <w:highlight w:val="none"/>
          <w:u w:val="single"/>
          <w:lang w:val="en-US" w:eastAsia="zh-CN"/>
        </w:rPr>
        <w:t xml:space="preserve">09</w:t>
      </w:r>
      <w:r>
        <w:rPr>
          <w:rFonts w:hint="eastAsia"/>
          <w:bCs/>
          <w:color w:val="000000"/>
          <w:sz w:val="24"/>
          <w:szCs w:val="24"/>
          <w:highlight w:val="none"/>
          <w:u w:val="single"/>
        </w:rPr>
        <w:t xml:space="preserve">点</w:t>
      </w:r>
      <w:r>
        <w:rPr>
          <w:rFonts w:hint="eastAsia"/>
          <w:bCs/>
          <w:color w:val="000000"/>
          <w:sz w:val="24"/>
          <w:szCs w:val="24"/>
          <w:highlight w:val="none"/>
          <w:u w:val="single"/>
          <w:lang w:val="en-US" w:eastAsia="zh-CN"/>
        </w:rPr>
        <w:t xml:space="preserve">00</w:t>
      </w:r>
      <w:r>
        <w:rPr>
          <w:rFonts w:hint="eastAsia"/>
          <w:bCs/>
          <w:color w:val="000000"/>
          <w:sz w:val="24"/>
          <w:szCs w:val="24"/>
          <w:highlight w:val="none"/>
          <w:u w:val="single"/>
        </w:rPr>
        <w:t xml:space="preserve">分（</w:t>
      </w:r>
      <w:r>
        <w:rPr>
          <w:rFonts w:hint="eastAsia"/>
          <w:bCs/>
          <w:color w:val="000000"/>
          <w:sz w:val="24"/>
          <w:szCs w:val="24"/>
          <w:highlight w:val="none"/>
        </w:rPr>
        <w:t xml:space="preserve">北京时间）前递交投标</w:t>
      </w:r>
      <w:r>
        <w:rPr>
          <w:bCs/>
          <w:color w:val="000000"/>
          <w:sz w:val="24"/>
          <w:szCs w:val="24"/>
          <w:highlight w:val="none"/>
        </w:rPr>
        <w:t xml:space="preserve">文件</w:t>
      </w:r>
      <w:r>
        <w:rPr>
          <w:rFonts w:hint="eastAsia"/>
          <w:color w:val="000000"/>
          <w:sz w:val="24"/>
          <w:szCs w:val="24"/>
          <w:highlight w:val="none"/>
        </w:rPr>
        <w:t xml:space="preserve">。</w:t>
      </w:r>
      <w:r/>
    </w:p>
    <w:p>
      <w:pPr>
        <w:pStyle w:val="905"/>
        <w:ind w:firstLine="498"/>
        <w:spacing w:before="145" w:after="145" w:line="360" w:lineRule="auto"/>
        <w:rPr>
          <w:color w:val="000000"/>
          <w:highlight w:val="none"/>
        </w:rPr>
      </w:pPr>
      <w:r/>
      <w:bookmarkStart w:id="6" w:name="_Toc28359079"/>
      <w:r/>
      <w:bookmarkStart w:id="7" w:name="_Toc35393790"/>
      <w:r/>
      <w:bookmarkStart w:id="8" w:name="_Toc35393621"/>
      <w:r/>
      <w:bookmarkStart w:id="9" w:name="_Toc28359002"/>
      <w:r/>
      <w:bookmarkStart w:id="10" w:name="_Toc38985263"/>
      <w:r/>
      <w:bookmarkStart w:id="11" w:name="_Hlk24379207"/>
      <w:r>
        <w:rPr>
          <w:rFonts w:hint="eastAsia"/>
          <w:color w:val="000000"/>
          <w:highlight w:val="none"/>
        </w:rPr>
        <w:t xml:space="preserve">一、项目基本情况</w:t>
      </w:r>
      <w:bookmarkEnd w:id="6"/>
      <w:r/>
      <w:bookmarkEnd w:id="7"/>
      <w:r/>
      <w:bookmarkEnd w:id="8"/>
      <w:r/>
      <w:bookmarkEnd w:id="9"/>
      <w:r/>
      <w:bookmarkEnd w:id="10"/>
      <w:r/>
      <w:r/>
    </w:p>
    <w:p>
      <w:pPr>
        <w:ind w:firstLine="480"/>
        <w:spacing w:line="560" w:lineRule="exact"/>
        <w:rPr>
          <w:rFonts w:hint="eastAsia" w:eastAsia="宋体"/>
          <w:color w:val="000000"/>
          <w:sz w:val="24"/>
          <w:szCs w:val="24"/>
          <w:highlight w:val="none"/>
          <w:lang w:val="en-US" w:eastAsia="zh-CN"/>
        </w:rPr>
      </w:pPr>
      <w:r>
        <w:rPr>
          <w:rFonts w:hint="eastAsia"/>
          <w:color w:val="000000"/>
          <w:sz w:val="24"/>
          <w:szCs w:val="24"/>
          <w:highlight w:val="none"/>
        </w:rPr>
        <w:t xml:space="preserve">1.项目编号：</w:t>
      </w:r>
      <w:r>
        <w:rPr>
          <w:rFonts w:hint="eastAsia"/>
          <w:color w:val="000000"/>
          <w:sz w:val="24"/>
          <w:szCs w:val="24"/>
          <w:highlight w:val="none"/>
          <w:lang w:eastAsia="zh-CN"/>
        </w:rPr>
        <w:t xml:space="preserve">JSZC-321323-SWZX-G2025-0026</w:t>
      </w:r>
      <w:r/>
    </w:p>
    <w:p>
      <w:pPr>
        <w:ind w:firstLine="480"/>
        <w:spacing w:line="560" w:lineRule="exact"/>
        <w:rPr>
          <w:rFonts w:hint="eastAsia" w:eastAsia="宋体"/>
          <w:color w:val="000000"/>
          <w:sz w:val="24"/>
          <w:szCs w:val="24"/>
          <w:highlight w:val="none"/>
          <w:lang w:eastAsia="zh-CN"/>
        </w:rPr>
      </w:pPr>
      <w:r>
        <w:rPr>
          <w:rFonts w:hint="eastAsia"/>
          <w:color w:val="000000"/>
          <w:sz w:val="24"/>
          <w:szCs w:val="24"/>
          <w:highlight w:val="none"/>
        </w:rPr>
        <w:t xml:space="preserve">2.项目名称：</w:t>
      </w:r>
      <w:r>
        <w:rPr>
          <w:rFonts w:hint="eastAsia"/>
          <w:color w:val="000000"/>
          <w:sz w:val="24"/>
          <w:szCs w:val="24"/>
          <w:highlight w:val="none"/>
          <w:lang w:eastAsia="zh-CN"/>
        </w:rPr>
        <w:t xml:space="preserve">泗阳县2025年农村垃圾收运设施提档升级采购项目</w:t>
      </w:r>
      <w:bookmarkEnd w:id="11"/>
      <w:r/>
    </w:p>
    <w:p>
      <w:pPr>
        <w:ind w:firstLine="480"/>
        <w:spacing w:line="560" w:lineRule="exact"/>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3.预算金额：168.2285</w:t>
      </w:r>
      <w:r>
        <w:rPr>
          <w:rFonts w:hint="eastAsia" w:cs="Times New Roman"/>
          <w:color w:val="000000"/>
          <w:sz w:val="24"/>
          <w:szCs w:val="24"/>
          <w:highlight w:val="none"/>
          <w:lang w:val="en-US" w:eastAsia="zh-CN"/>
        </w:rPr>
        <w:t xml:space="preserve">万元</w:t>
      </w:r>
      <w:r>
        <w:rPr>
          <w:rFonts w:hint="eastAsia" w:ascii="Times New Roman" w:hAnsi="Times New Roman" w:eastAsia="宋体" w:cs="Times New Roman"/>
          <w:color w:val="000000"/>
          <w:sz w:val="24"/>
          <w:szCs w:val="24"/>
          <w:highlight w:val="none"/>
        </w:rPr>
        <w:t xml:space="preserve">；</w:t>
      </w:r>
      <w:r/>
    </w:p>
    <w:p>
      <w:pPr>
        <w:ind w:firstLine="480"/>
        <w:spacing w:line="560" w:lineRule="exact"/>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4.本项目</w:t>
      </w:r>
      <w:r>
        <w:rPr>
          <w:rFonts w:hint="eastAsia" w:ascii="Times New Roman" w:hAnsi="Times New Roman" w:eastAsia="宋体" w:cs="Times New Roman"/>
          <w:color w:val="000000"/>
          <w:sz w:val="24"/>
          <w:szCs w:val="24"/>
          <w:highlight w:val="none"/>
          <w:u w:val="single"/>
        </w:rPr>
        <w:t xml:space="preserve"> 设定 </w:t>
      </w:r>
      <w:r>
        <w:rPr>
          <w:rFonts w:hint="eastAsia" w:ascii="Times New Roman" w:hAnsi="Times New Roman" w:eastAsia="宋体" w:cs="Times New Roman"/>
          <w:color w:val="000000"/>
          <w:sz w:val="24"/>
          <w:szCs w:val="24"/>
          <w:highlight w:val="none"/>
        </w:rPr>
        <w:t xml:space="preserve">最高限价，自装卸式三轮垃圾车</w:t>
      </w:r>
      <w:r>
        <w:rPr>
          <w:rFonts w:hint="eastAsia" w:cs="Times New Roman"/>
          <w:color w:val="000000"/>
          <w:sz w:val="24"/>
          <w:szCs w:val="24"/>
          <w:highlight w:val="none"/>
          <w:lang w:eastAsia="zh-CN"/>
        </w:rPr>
        <w:t xml:space="preserve">（电动正三轮摩托车）</w:t>
      </w:r>
      <w:r>
        <w:rPr>
          <w:rFonts w:hint="eastAsia" w:ascii="Times New Roman" w:hAnsi="Times New Roman" w:eastAsia="宋体" w:cs="Times New Roman"/>
          <w:color w:val="000000"/>
          <w:sz w:val="24"/>
          <w:szCs w:val="24"/>
          <w:highlight w:val="none"/>
        </w:rPr>
        <w:t xml:space="preserve">单价最高限价</w:t>
      </w:r>
      <w:r>
        <w:rPr>
          <w:rFonts w:hint="eastAsia" w:cs="Times New Roman"/>
          <w:color w:val="000000"/>
          <w:sz w:val="24"/>
          <w:szCs w:val="24"/>
          <w:highlight w:val="none"/>
          <w:lang w:val="en-US" w:eastAsia="zh-CN"/>
        </w:rPr>
        <w:t xml:space="preserve">2.8万</w:t>
      </w:r>
      <w:r>
        <w:rPr>
          <w:rFonts w:hint="eastAsia" w:ascii="Times New Roman" w:hAnsi="Times New Roman" w:eastAsia="宋体" w:cs="Times New Roman"/>
          <w:color w:val="000000"/>
          <w:sz w:val="24"/>
          <w:szCs w:val="24"/>
          <w:highlight w:val="none"/>
        </w:rPr>
        <w:t xml:space="preserve">元/</w:t>
      </w:r>
      <w:r>
        <w:rPr>
          <w:rFonts w:hint="eastAsia" w:cs="Times New Roman"/>
          <w:color w:val="000000"/>
          <w:sz w:val="24"/>
          <w:szCs w:val="24"/>
          <w:highlight w:val="none"/>
          <w:lang w:val="en-US" w:eastAsia="zh-CN"/>
        </w:rPr>
        <w:t xml:space="preserve">辆</w:t>
      </w:r>
      <w:r>
        <w:rPr>
          <w:rFonts w:hint="eastAsia" w:ascii="Times New Roman" w:hAnsi="Times New Roman" w:eastAsia="宋体" w:cs="Times New Roman"/>
          <w:color w:val="000000"/>
          <w:sz w:val="24"/>
          <w:szCs w:val="24"/>
          <w:highlight w:val="none"/>
        </w:rPr>
        <w:t xml:space="preserve">；供应商单价报价超过</w:t>
      </w:r>
      <w:r>
        <w:rPr>
          <w:rFonts w:hint="eastAsia" w:cs="Times New Roman"/>
          <w:color w:val="000000"/>
          <w:sz w:val="24"/>
          <w:szCs w:val="24"/>
          <w:highlight w:val="none"/>
          <w:lang w:val="en-US" w:eastAsia="zh-CN"/>
        </w:rPr>
        <w:t xml:space="preserve">单价</w:t>
      </w:r>
      <w:r>
        <w:rPr>
          <w:rFonts w:hint="eastAsia" w:ascii="Times New Roman" w:hAnsi="Times New Roman" w:eastAsia="宋体" w:cs="Times New Roman"/>
          <w:color w:val="000000"/>
          <w:sz w:val="24"/>
          <w:szCs w:val="24"/>
          <w:highlight w:val="none"/>
        </w:rPr>
        <w:t xml:space="preserve">最高限价的，作</w:t>
      </w:r>
      <w:r>
        <w:rPr>
          <w:rFonts w:hint="eastAsia" w:cs="Times New Roman"/>
          <w:color w:val="000000"/>
          <w:sz w:val="24"/>
          <w:szCs w:val="24"/>
          <w:highlight w:val="none"/>
          <w:lang w:val="en-US" w:eastAsia="zh-CN"/>
        </w:rPr>
        <w:t xml:space="preserve">废标</w:t>
      </w:r>
      <w:r>
        <w:rPr>
          <w:rFonts w:hint="eastAsia" w:ascii="Times New Roman" w:hAnsi="Times New Roman" w:eastAsia="宋体" w:cs="Times New Roman"/>
          <w:color w:val="000000"/>
          <w:sz w:val="24"/>
          <w:szCs w:val="24"/>
          <w:highlight w:val="none"/>
        </w:rPr>
        <w:t xml:space="preserve">处理。</w:t>
      </w:r>
      <w:r/>
    </w:p>
    <w:p>
      <w:pPr>
        <w:ind w:firstLine="480"/>
        <w:spacing w:line="560" w:lineRule="exact"/>
        <w:rPr>
          <w:rFonts w:hint="default" w:ascii="Calibri" w:hAnsi="Calibri" w:eastAsia="宋体" w:cs="宋体"/>
          <w:color w:val="000000"/>
          <w:sz w:val="24"/>
          <w:szCs w:val="24"/>
          <w:highlight w:val="none"/>
          <w:lang w:val="en-US" w:eastAsia="zh-CN"/>
        </w:rPr>
      </w:pPr>
      <w:r>
        <w:rPr>
          <w:rFonts w:hint="eastAsia" w:ascii="Times New Roman" w:hAnsi="Times New Roman" w:eastAsia="宋体" w:cs="Times New Roman"/>
          <w:color w:val="000000"/>
          <w:sz w:val="24"/>
          <w:szCs w:val="24"/>
          <w:highlight w:val="none"/>
        </w:rPr>
        <w:t xml:space="preserve">5.采购需求（简介）：采购</w:t>
      </w:r>
      <w:r>
        <w:rPr>
          <w:rFonts w:hint="eastAsia" w:cs="Times New Roman"/>
          <w:color w:val="000000"/>
          <w:sz w:val="24"/>
          <w:szCs w:val="24"/>
          <w:highlight w:val="none"/>
          <w:lang w:val="en-US" w:eastAsia="zh-CN"/>
        </w:rPr>
        <w:t xml:space="preserve">不低于60辆</w:t>
      </w:r>
      <w:r>
        <w:rPr>
          <w:rFonts w:hint="eastAsia" w:ascii="Times New Roman" w:hAnsi="Times New Roman" w:eastAsia="宋体" w:cs="Times New Roman"/>
          <w:color w:val="000000"/>
          <w:sz w:val="24"/>
          <w:szCs w:val="24"/>
          <w:highlight w:val="none"/>
        </w:rPr>
        <w:t xml:space="preserve">自装卸式三轮垃圾车</w:t>
      </w:r>
      <w:r>
        <w:rPr>
          <w:rFonts w:hint="eastAsia" w:cs="Times New Roman"/>
          <w:color w:val="000000"/>
          <w:sz w:val="24"/>
          <w:szCs w:val="24"/>
          <w:highlight w:val="none"/>
          <w:lang w:eastAsia="zh-CN"/>
        </w:rPr>
        <w:t xml:space="preserve">（电动正三轮摩托车），</w:t>
      </w:r>
      <w:r>
        <w:rPr>
          <w:rFonts w:hint="eastAsia" w:cs="Times New Roman"/>
          <w:color w:val="000000"/>
          <w:sz w:val="24"/>
          <w:szCs w:val="24"/>
          <w:highlight w:val="none"/>
          <w:lang w:val="en-US" w:eastAsia="zh-CN"/>
        </w:rPr>
        <w:t xml:space="preserve">具体详见第四章采购需求。</w:t>
      </w:r>
      <w:r/>
    </w:p>
    <w:p>
      <w:pPr>
        <w:ind w:firstLine="480"/>
        <w:spacing w:line="560" w:lineRule="exact"/>
        <w:rPr>
          <w:rFonts w:hint="eastAsia"/>
          <w:color w:val="000000"/>
          <w:sz w:val="24"/>
          <w:szCs w:val="24"/>
          <w:highlight w:val="none"/>
        </w:rPr>
      </w:pPr>
      <w:r>
        <w:rPr>
          <w:rFonts w:hint="eastAsia"/>
          <w:color w:val="000000"/>
          <w:sz w:val="24"/>
          <w:szCs w:val="24"/>
          <w:highlight w:val="none"/>
        </w:rPr>
        <w:t xml:space="preserve">6.合同履行期限：签订合同后30日历天内完成供货安装调试及</w:t>
      </w:r>
      <w:r>
        <w:rPr>
          <w:rFonts w:hint="eastAsia"/>
          <w:color w:val="000000"/>
          <w:sz w:val="24"/>
          <w:szCs w:val="24"/>
          <w:highlight w:val="none"/>
          <w:lang w:val="en-US" w:eastAsia="zh-CN"/>
        </w:rPr>
        <w:t xml:space="preserve">车辆</w:t>
      </w:r>
      <w:r>
        <w:rPr>
          <w:rFonts w:hint="eastAsia"/>
          <w:color w:val="000000"/>
          <w:sz w:val="24"/>
          <w:szCs w:val="24"/>
          <w:highlight w:val="none"/>
        </w:rPr>
        <w:t xml:space="preserve">上牌</w:t>
      </w:r>
      <w:r>
        <w:rPr>
          <w:rFonts w:hint="eastAsia"/>
          <w:color w:val="000000"/>
          <w:sz w:val="24"/>
          <w:szCs w:val="24"/>
          <w:highlight w:val="none"/>
        </w:rPr>
        <w:t xml:space="preserve">。</w:t>
      </w:r>
      <w:r>
        <w:rPr>
          <w:rFonts w:hint="eastAsia" w:ascii="Times New Roman" w:hAnsi="Times New Roman"/>
          <w:color w:val="000000"/>
          <w:sz w:val="24"/>
          <w:szCs w:val="24"/>
          <w:highlight w:val="none"/>
          <w:u w:val="none"/>
        </w:rPr>
        <w:t xml:space="preserve"> </w:t>
      </w:r>
      <w:r/>
    </w:p>
    <w:p>
      <w:pPr>
        <w:ind w:firstLine="480"/>
        <w:spacing w:line="560" w:lineRule="exact"/>
        <w:rPr>
          <w:rFonts w:hint="eastAsia"/>
          <w:color w:val="000000"/>
          <w:sz w:val="24"/>
          <w:szCs w:val="24"/>
          <w:highlight w:val="none"/>
        </w:rPr>
      </w:pPr>
      <w:r>
        <w:rPr>
          <w:rFonts w:hint="eastAsia"/>
          <w:color w:val="000000"/>
          <w:sz w:val="24"/>
          <w:szCs w:val="24"/>
          <w:highlight w:val="none"/>
        </w:rPr>
        <w:t xml:space="preserve">7.本项目</w:t>
      </w:r>
      <w:r>
        <w:rPr>
          <w:rFonts w:hint="eastAsia"/>
          <w:color w:val="000000"/>
          <w:sz w:val="24"/>
          <w:szCs w:val="24"/>
          <w:highlight w:val="none"/>
          <w:u w:val="single"/>
        </w:rPr>
        <w:t xml:space="preserve"> 不接受  </w:t>
      </w:r>
      <w:r>
        <w:rPr>
          <w:rFonts w:hint="eastAsia"/>
          <w:color w:val="000000"/>
          <w:sz w:val="24"/>
          <w:szCs w:val="24"/>
          <w:highlight w:val="none"/>
        </w:rPr>
        <w:t xml:space="preserve">联合体投标。</w:t>
      </w:r>
      <w:r/>
    </w:p>
    <w:p>
      <w:pPr>
        <w:ind w:firstLine="480"/>
        <w:spacing w:line="560" w:lineRule="exact"/>
        <w:rPr>
          <w:color w:val="000000"/>
          <w:sz w:val="24"/>
          <w:szCs w:val="24"/>
          <w:highlight w:val="none"/>
        </w:rPr>
      </w:pPr>
      <w:r>
        <w:rPr>
          <w:rFonts w:hint="eastAsia"/>
          <w:color w:val="000000"/>
          <w:sz w:val="24"/>
          <w:szCs w:val="24"/>
          <w:highlight w:val="none"/>
        </w:rPr>
        <w:t xml:space="preserve">8.本项目采购的标的对应的中小企业划分标准所属行业为</w:t>
      </w:r>
      <w:r>
        <w:rPr>
          <w:rFonts w:hint="eastAsia"/>
          <w:color w:val="000000"/>
          <w:sz w:val="24"/>
          <w:szCs w:val="24"/>
          <w:highlight w:val="none"/>
          <w:u w:val="single"/>
        </w:rPr>
        <w:t xml:space="preserve">工业（制造业）</w:t>
      </w:r>
      <w:r>
        <w:rPr>
          <w:rFonts w:hint="eastAsia"/>
          <w:color w:val="000000"/>
          <w:sz w:val="24"/>
          <w:szCs w:val="24"/>
          <w:highlight w:val="none"/>
        </w:rPr>
        <w:t xml:space="preserve">。</w:t>
      </w:r>
      <w:r/>
    </w:p>
    <w:p>
      <w:pPr>
        <w:pStyle w:val="905"/>
        <w:ind w:firstLine="498"/>
        <w:spacing w:before="145" w:after="145" w:line="360" w:lineRule="auto"/>
        <w:rPr>
          <w:color w:val="000000"/>
          <w:highlight w:val="none"/>
        </w:rPr>
      </w:pPr>
      <w:r/>
      <w:bookmarkStart w:id="12" w:name="_Toc28359003"/>
      <w:r/>
      <w:bookmarkStart w:id="13" w:name="_Toc35393791"/>
      <w:r/>
      <w:bookmarkStart w:id="14" w:name="_Toc28359080"/>
      <w:r/>
      <w:bookmarkStart w:id="15" w:name="_Toc38985264"/>
      <w:r/>
      <w:bookmarkStart w:id="16" w:name="_Toc35393622"/>
      <w:r>
        <w:rPr>
          <w:rFonts w:hint="eastAsia"/>
          <w:color w:val="000000"/>
          <w:highlight w:val="none"/>
        </w:rPr>
        <w:t xml:space="preserve">二、申请人的资格要求：</w:t>
      </w:r>
      <w:bookmarkEnd w:id="12"/>
      <w:r/>
      <w:bookmarkEnd w:id="13"/>
      <w:r/>
      <w:bookmarkEnd w:id="14"/>
      <w:r/>
      <w:bookmarkEnd w:id="15"/>
      <w:r/>
      <w:bookmarkEnd w:id="16"/>
      <w:r/>
      <w:r/>
    </w:p>
    <w:p>
      <w:pPr>
        <w:ind w:firstLine="480"/>
        <w:spacing w:line="560" w:lineRule="exact"/>
        <w:rPr>
          <w:rFonts w:hint="eastAsia"/>
          <w:color w:val="000000"/>
          <w:sz w:val="24"/>
          <w:szCs w:val="24"/>
          <w:highlight w:val="none"/>
        </w:rPr>
      </w:pPr>
      <w:r/>
      <w:bookmarkStart w:id="17" w:name="_Toc28359081"/>
      <w:r/>
      <w:bookmarkStart w:id="18" w:name="_Toc28359004"/>
      <w:r/>
      <w:bookmarkStart w:id="19" w:name="_Toc35393792"/>
      <w:r/>
      <w:bookmarkStart w:id="20" w:name="_Toc35393623"/>
      <w:r/>
      <w:bookmarkStart w:id="21" w:name="_Toc38985265"/>
      <w:r>
        <w:rPr>
          <w:rFonts w:hint="eastAsia"/>
          <w:color w:val="000000"/>
          <w:sz w:val="24"/>
          <w:szCs w:val="24"/>
          <w:highlight w:val="none"/>
        </w:rPr>
        <w:t xml:space="preserve">（一</w:t>
      </w:r>
      <w:r>
        <w:rPr>
          <w:color w:val="000000"/>
          <w:sz w:val="24"/>
          <w:szCs w:val="24"/>
          <w:highlight w:val="none"/>
        </w:rPr>
        <w:t xml:space="preserve">）</w:t>
      </w:r>
      <w:r>
        <w:rPr>
          <w:rFonts w:hint="eastAsia"/>
          <w:color w:val="000000"/>
          <w:sz w:val="24"/>
          <w:szCs w:val="24"/>
          <w:highlight w:val="none"/>
        </w:rPr>
        <w:t xml:space="preserve">通用</w:t>
      </w:r>
      <w:r>
        <w:rPr>
          <w:color w:val="000000"/>
          <w:sz w:val="24"/>
          <w:szCs w:val="24"/>
          <w:highlight w:val="none"/>
        </w:rPr>
        <w:t xml:space="preserve">资格要求</w:t>
      </w:r>
      <w:r/>
    </w:p>
    <w:p>
      <w:pPr>
        <w:ind w:firstLine="480"/>
        <w:spacing w:line="560" w:lineRule="exact"/>
        <w:rPr>
          <w:rFonts w:hint="eastAsia"/>
          <w:color w:val="000000"/>
          <w:sz w:val="24"/>
          <w:szCs w:val="24"/>
          <w:highlight w:val="none"/>
        </w:rPr>
      </w:pPr>
      <w:r>
        <w:rPr>
          <w:rFonts w:hint="eastAsia"/>
          <w:color w:val="000000"/>
          <w:sz w:val="24"/>
          <w:szCs w:val="24"/>
          <w:highlight w:val="none"/>
        </w:rPr>
        <w:t xml:space="preserve">1.具备《中华人民共和国政府采购法》第二十二条第一款规定的6项条件（按要求提供投标声明及承诺函）。</w:t>
      </w:r>
      <w:r/>
    </w:p>
    <w:p>
      <w:pPr>
        <w:ind w:firstLine="480"/>
        <w:spacing w:line="560" w:lineRule="exact"/>
        <w:rPr>
          <w:rFonts w:hint="eastAsia"/>
          <w:color w:val="000000"/>
          <w:sz w:val="24"/>
          <w:szCs w:val="24"/>
          <w:highlight w:val="none"/>
        </w:rPr>
      </w:pPr>
      <w:r>
        <w:rPr>
          <w:rFonts w:hint="eastAsia"/>
          <w:color w:val="000000"/>
          <w:sz w:val="24"/>
          <w:szCs w:val="24"/>
          <w:highlight w:val="none"/>
        </w:rPr>
        <w:t xml:space="preserve">2.信用信息。信用信息查询渠道：“信用中国”网（www.creditchina.gov.cn）、“中国政府采购”网（www.ccgp.gov.cn）、江苏政府采购网（www.ccgp-jiangsu.gov.cn）。    </w:t>
      </w:r>
      <w:r/>
    </w:p>
    <w:p>
      <w:pPr>
        <w:ind w:firstLine="480"/>
        <w:spacing w:line="560" w:lineRule="exact"/>
        <w:rPr>
          <w:rFonts w:hint="eastAsia"/>
          <w:color w:val="000000"/>
          <w:sz w:val="36"/>
          <w:szCs w:val="36"/>
          <w:highlight w:val="none"/>
        </w:rPr>
      </w:pPr>
      <w:r>
        <w:rPr>
          <w:rFonts w:hint="eastAsia"/>
          <w:color w:val="000000"/>
          <w:sz w:val="24"/>
          <w:szCs w:val="24"/>
          <w:highlight w:val="none"/>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w:t>
      </w:r>
      <w:r/>
    </w:p>
    <w:p>
      <w:pPr>
        <w:ind w:firstLine="480"/>
        <w:spacing w:line="560" w:lineRule="exact"/>
        <w:rPr>
          <w:rFonts w:hint="eastAsia" w:cs="宋体"/>
          <w:color w:val="000000"/>
          <w:sz w:val="24"/>
          <w:szCs w:val="24"/>
          <w:highlight w:val="none"/>
        </w:rPr>
      </w:pPr>
      <w:r>
        <w:rPr>
          <w:rFonts w:hint="eastAsia"/>
          <w:color w:val="000000"/>
          <w:sz w:val="24"/>
          <w:szCs w:val="24"/>
          <w:highlight w:val="none"/>
        </w:rPr>
        <w:t xml:space="preserve">3.落实政府采购政策需满足的资格要求：</w:t>
      </w:r>
      <w:r>
        <w:rPr>
          <w:rFonts w:hint="eastAsia" w:ascii="宋体" w:hAnsi="宋体" w:cs="仿宋_GB2312"/>
          <w:color w:val="000000"/>
          <w:sz w:val="24"/>
          <w:szCs w:val="24"/>
          <w:highlight w:val="white"/>
        </w:rPr>
        <w:t xml:space="preserve">本项目专门面向中小</w:t>
      </w:r>
      <w:r>
        <w:rPr>
          <w:rFonts w:hint="eastAsia" w:ascii="宋体" w:hAnsi="宋体" w:cs="仿宋_GB2312"/>
          <w:color w:val="000000"/>
          <w:sz w:val="24"/>
          <w:szCs w:val="24"/>
          <w:highlight w:val="white"/>
          <w:lang w:eastAsia="zh-CN"/>
        </w:rPr>
        <w:t xml:space="preserve">（</w:t>
      </w:r>
      <w:r>
        <w:rPr>
          <w:rFonts w:hint="eastAsia" w:ascii="宋体" w:hAnsi="宋体" w:cs="仿宋_GB2312"/>
          <w:color w:val="000000"/>
          <w:sz w:val="24"/>
          <w:szCs w:val="24"/>
          <w:highlight w:val="white"/>
          <w:lang w:val="en-US" w:eastAsia="zh-CN"/>
        </w:rPr>
        <w:t xml:space="preserve">微</w:t>
      </w:r>
      <w:r>
        <w:rPr>
          <w:rFonts w:hint="eastAsia" w:ascii="宋体" w:hAnsi="宋体" w:cs="仿宋_GB2312"/>
          <w:color w:val="000000"/>
          <w:sz w:val="24"/>
          <w:szCs w:val="24"/>
          <w:highlight w:val="white"/>
          <w:lang w:eastAsia="zh-CN"/>
        </w:rPr>
        <w:t xml:space="preserve">）</w:t>
      </w:r>
      <w:r>
        <w:rPr>
          <w:rFonts w:hint="eastAsia" w:ascii="宋体" w:hAnsi="宋体" w:cs="仿宋_GB2312"/>
          <w:color w:val="000000"/>
          <w:sz w:val="24"/>
          <w:szCs w:val="24"/>
          <w:highlight w:val="white"/>
        </w:rPr>
        <w:t xml:space="preserve">企业（含监狱企业、残疾人福利企业）采购的项目，所投产品制造商应为中小</w:t>
      </w:r>
      <w:r>
        <w:rPr>
          <w:rFonts w:hint="eastAsia" w:ascii="宋体" w:hAnsi="宋体" w:cs="仿宋_GB2312"/>
          <w:color w:val="000000"/>
          <w:sz w:val="24"/>
          <w:szCs w:val="24"/>
          <w:highlight w:val="white"/>
          <w:lang w:eastAsia="zh-CN"/>
        </w:rPr>
        <w:t xml:space="preserve">（</w:t>
      </w:r>
      <w:r>
        <w:rPr>
          <w:rFonts w:hint="eastAsia" w:ascii="宋体" w:hAnsi="宋体" w:cs="仿宋_GB2312"/>
          <w:color w:val="000000"/>
          <w:sz w:val="24"/>
          <w:szCs w:val="24"/>
          <w:highlight w:val="white"/>
          <w:lang w:val="en-US" w:eastAsia="zh-CN"/>
        </w:rPr>
        <w:t xml:space="preserve">微</w:t>
      </w:r>
      <w:r>
        <w:rPr>
          <w:rFonts w:hint="eastAsia" w:ascii="宋体" w:hAnsi="宋体" w:cs="仿宋_GB2312"/>
          <w:color w:val="000000"/>
          <w:sz w:val="24"/>
          <w:szCs w:val="24"/>
          <w:highlight w:val="white"/>
          <w:lang w:eastAsia="zh-CN"/>
        </w:rPr>
        <w:t xml:space="preserve">）</w:t>
      </w:r>
      <w:r>
        <w:rPr>
          <w:rFonts w:hint="eastAsia" w:ascii="宋体" w:hAnsi="宋体" w:cs="仿宋_GB2312"/>
          <w:color w:val="000000"/>
          <w:sz w:val="24"/>
          <w:szCs w:val="24"/>
          <w:highlight w:val="white"/>
        </w:rPr>
        <w:t xml:space="preserve">企业（含监狱企业、残疾人福利企业）（须提供《中小（微）企业或残疾人福利性单位声明函》）。所投产品制造商为非中小</w:t>
      </w:r>
      <w:r>
        <w:rPr>
          <w:rFonts w:hint="eastAsia" w:ascii="宋体" w:hAnsi="宋体" w:cs="仿宋_GB2312"/>
          <w:color w:val="000000"/>
          <w:sz w:val="24"/>
          <w:szCs w:val="24"/>
          <w:highlight w:val="white"/>
          <w:lang w:eastAsia="zh-CN"/>
        </w:rPr>
        <w:t xml:space="preserve">（</w:t>
      </w:r>
      <w:r>
        <w:rPr>
          <w:rFonts w:hint="eastAsia" w:ascii="宋体" w:hAnsi="宋体" w:cs="仿宋_GB2312"/>
          <w:color w:val="000000"/>
          <w:sz w:val="24"/>
          <w:szCs w:val="24"/>
          <w:highlight w:val="white"/>
          <w:lang w:val="en-US" w:eastAsia="zh-CN"/>
        </w:rPr>
        <w:t xml:space="preserve">微</w:t>
      </w:r>
      <w:r>
        <w:rPr>
          <w:rFonts w:hint="eastAsia" w:ascii="宋体" w:hAnsi="宋体" w:cs="仿宋_GB2312"/>
          <w:color w:val="000000"/>
          <w:sz w:val="24"/>
          <w:szCs w:val="24"/>
          <w:highlight w:val="white"/>
          <w:lang w:eastAsia="zh-CN"/>
        </w:rPr>
        <w:t xml:space="preserve">）</w:t>
      </w:r>
      <w:r>
        <w:rPr>
          <w:rFonts w:hint="eastAsia" w:ascii="宋体" w:hAnsi="宋体" w:cs="仿宋_GB2312"/>
          <w:color w:val="000000"/>
          <w:sz w:val="24"/>
          <w:szCs w:val="24"/>
          <w:highlight w:val="white"/>
        </w:rPr>
        <w:t xml:space="preserve">企业（含监狱企业、残疾人福利企业）参与本项目投标，将作无效投标处理。</w:t>
      </w:r>
      <w:r/>
    </w:p>
    <w:p>
      <w:pPr>
        <w:ind w:firstLine="480"/>
        <w:spacing w:line="560" w:lineRule="exact"/>
        <w:rPr>
          <w:rFonts w:hint="eastAsia"/>
          <w:color w:val="000000"/>
          <w:sz w:val="24"/>
          <w:szCs w:val="24"/>
          <w:highlight w:val="none"/>
        </w:rPr>
      </w:pPr>
      <w:r>
        <w:rPr>
          <w:rFonts w:hint="eastAsia"/>
          <w:color w:val="000000"/>
          <w:sz w:val="24"/>
          <w:szCs w:val="24"/>
          <w:highlight w:val="none"/>
        </w:rPr>
        <w:t xml:space="preserve">（二）本项目的特定资格要求：无。</w:t>
      </w:r>
      <w:r/>
    </w:p>
    <w:p>
      <w:pPr>
        <w:pStyle w:val="905"/>
        <w:ind w:firstLine="498"/>
        <w:spacing w:before="145" w:after="145" w:line="360" w:lineRule="auto"/>
        <w:rPr>
          <w:color w:val="000000"/>
          <w:highlight w:val="none"/>
        </w:rPr>
      </w:pPr>
      <w:r>
        <w:rPr>
          <w:rFonts w:hint="eastAsia"/>
          <w:color w:val="000000"/>
          <w:highlight w:val="none"/>
        </w:rPr>
        <w:t xml:space="preserve">三、获取招标文件</w:t>
      </w:r>
      <w:bookmarkEnd w:id="17"/>
      <w:r/>
      <w:bookmarkEnd w:id="18"/>
      <w:r/>
      <w:bookmarkEnd w:id="19"/>
      <w:r/>
      <w:bookmarkEnd w:id="20"/>
      <w:r/>
      <w:bookmarkEnd w:id="21"/>
      <w:r/>
      <w:r/>
    </w:p>
    <w:p>
      <w:pPr>
        <w:ind w:firstLine="480"/>
        <w:spacing w:line="560" w:lineRule="exact"/>
        <w:rPr>
          <w:rFonts w:hint="eastAsia" w:cs="宋体"/>
          <w:color w:val="000000"/>
          <w:sz w:val="24"/>
          <w:szCs w:val="24"/>
          <w:highlight w:val="none"/>
        </w:rPr>
      </w:pPr>
      <w:r/>
      <w:bookmarkStart w:id="22" w:name="_Toc28359005"/>
      <w:r/>
      <w:bookmarkStart w:id="23" w:name="_Toc28359082"/>
      <w:r/>
      <w:bookmarkStart w:id="24" w:name="_Toc38985266"/>
      <w:r/>
      <w:bookmarkStart w:id="25" w:name="_Toc35393793"/>
      <w:r/>
      <w:bookmarkStart w:id="26" w:name="_Toc35393624"/>
      <w:r>
        <w:rPr>
          <w:rFonts w:hint="eastAsia" w:cs="宋体"/>
          <w:color w:val="000000"/>
          <w:sz w:val="24"/>
          <w:szCs w:val="24"/>
          <w:highlight w:val="none"/>
        </w:rPr>
        <w:t xml:space="preserve">1.时间：</w:t>
      </w:r>
      <w:r>
        <w:rPr>
          <w:rFonts w:hint="eastAsia" w:cs="宋体"/>
          <w:color w:val="000000"/>
          <w:sz w:val="24"/>
          <w:szCs w:val="24"/>
          <w:highlight w:val="none"/>
          <w:lang w:val="en-US" w:eastAsia="zh-CN"/>
        </w:rPr>
        <w:t xml:space="preserve">2025</w:t>
      </w:r>
      <w:r>
        <w:rPr>
          <w:rFonts w:hint="eastAsia" w:cs="宋体"/>
          <w:color w:val="000000"/>
          <w:sz w:val="24"/>
          <w:szCs w:val="24"/>
          <w:highlight w:val="none"/>
        </w:rPr>
        <w:t xml:space="preserve">年</w:t>
      </w:r>
      <w:r>
        <w:rPr>
          <w:rFonts w:hint="eastAsia" w:cs="宋体"/>
          <w:color w:val="000000"/>
          <w:sz w:val="24"/>
          <w:szCs w:val="24"/>
          <w:highlight w:val="none"/>
          <w:lang w:val="en-US" w:eastAsia="zh-CN"/>
        </w:rPr>
        <w:t xml:space="preserve">12</w:t>
      </w:r>
      <w:r>
        <w:rPr>
          <w:rFonts w:hint="eastAsia" w:cs="宋体"/>
          <w:color w:val="000000"/>
          <w:sz w:val="24"/>
          <w:szCs w:val="24"/>
          <w:highlight w:val="none"/>
        </w:rPr>
        <w:t xml:space="preserve">月</w:t>
      </w:r>
      <w:r>
        <w:rPr>
          <w:rFonts w:hint="eastAsia" w:cs="宋体"/>
          <w:color w:val="000000"/>
          <w:sz w:val="24"/>
          <w:szCs w:val="24"/>
          <w:highlight w:val="none"/>
          <w:lang w:val="en-US" w:eastAsia="zh-CN"/>
        </w:rPr>
        <w:t xml:space="preserve">18</w:t>
      </w:r>
      <w:r>
        <w:rPr>
          <w:rFonts w:hint="eastAsia" w:cs="宋体"/>
          <w:color w:val="000000"/>
          <w:sz w:val="24"/>
          <w:szCs w:val="24"/>
          <w:highlight w:val="none"/>
        </w:rPr>
        <w:t xml:space="preserve">日至</w:t>
      </w:r>
      <w:r>
        <w:rPr>
          <w:rFonts w:hint="eastAsia" w:cs="宋体"/>
          <w:color w:val="000000"/>
          <w:sz w:val="24"/>
          <w:szCs w:val="24"/>
          <w:highlight w:val="none"/>
          <w:lang w:val="en-US" w:eastAsia="zh-CN"/>
        </w:rPr>
        <w:t xml:space="preserve">2025</w:t>
      </w:r>
      <w:r>
        <w:rPr>
          <w:rFonts w:hint="eastAsia" w:cs="宋体"/>
          <w:color w:val="000000"/>
          <w:sz w:val="24"/>
          <w:szCs w:val="24"/>
          <w:highlight w:val="none"/>
        </w:rPr>
        <w:t xml:space="preserve">年</w:t>
      </w:r>
      <w:r>
        <w:rPr>
          <w:rFonts w:hint="eastAsia" w:cs="宋体"/>
          <w:color w:val="000000"/>
          <w:sz w:val="24"/>
          <w:szCs w:val="24"/>
          <w:highlight w:val="none"/>
          <w:lang w:val="en-US" w:eastAsia="zh-CN"/>
        </w:rPr>
        <w:t xml:space="preserve">12</w:t>
      </w:r>
      <w:r>
        <w:rPr>
          <w:rFonts w:hint="eastAsia" w:cs="宋体"/>
          <w:color w:val="000000"/>
          <w:sz w:val="24"/>
          <w:szCs w:val="24"/>
          <w:highlight w:val="none"/>
        </w:rPr>
        <w:t xml:space="preserve">月</w:t>
      </w:r>
      <w:r>
        <w:rPr>
          <w:rFonts w:hint="eastAsia" w:cs="宋体"/>
          <w:color w:val="000000"/>
          <w:sz w:val="24"/>
          <w:szCs w:val="24"/>
          <w:highlight w:val="none"/>
          <w:lang w:val="en-US" w:eastAsia="zh-CN"/>
        </w:rPr>
        <w:t xml:space="preserve">24</w:t>
      </w:r>
      <w:r>
        <w:rPr>
          <w:rFonts w:hint="eastAsia" w:cs="宋体"/>
          <w:color w:val="000000"/>
          <w:sz w:val="24"/>
          <w:szCs w:val="24"/>
          <w:highlight w:val="none"/>
        </w:rPr>
        <w:t xml:space="preserve">日23：59。</w:t>
      </w:r>
      <w:r/>
    </w:p>
    <w:p>
      <w:pPr>
        <w:ind w:firstLine="480"/>
        <w:spacing w:line="560" w:lineRule="exact"/>
        <w:rPr>
          <w:rFonts w:hint="eastAsia" w:cs="宋体"/>
          <w:color w:val="000000"/>
          <w:sz w:val="24"/>
          <w:szCs w:val="24"/>
          <w:highlight w:val="none"/>
        </w:rPr>
      </w:pPr>
      <w:r>
        <w:rPr>
          <w:rFonts w:hint="eastAsia" w:cs="宋体"/>
          <w:color w:val="000000"/>
          <w:sz w:val="24"/>
          <w:szCs w:val="24"/>
          <w:highlight w:val="none"/>
        </w:rPr>
        <w:t xml:space="preserve">2.方式：</w:t>
      </w:r>
      <w:r>
        <w:rPr>
          <w:rFonts w:hint="eastAsia" w:cs="宋体"/>
          <w:color w:val="000000"/>
          <w:sz w:val="24"/>
          <w:szCs w:val="24"/>
          <w:highlight w:val="none"/>
          <w:lang w:eastAsia="zh-CN"/>
        </w:rPr>
        <w:t xml:space="preserve">供应商</w:t>
      </w:r>
      <w:r>
        <w:rPr>
          <w:rFonts w:hint="eastAsia" w:cs="宋体"/>
          <w:color w:val="000000"/>
          <w:sz w:val="24"/>
          <w:szCs w:val="24"/>
          <w:highlight w:val="none"/>
        </w:rPr>
        <w:t xml:space="preserve">应在招标文件提供的时间内，通过“苏采云”系统（网址： http://jszfcg.jsczt.cn/）或宿迁市政府采购网点击“政府采购管理交易系统（苏采云）”，使用CA锁进入系统从“项目参与”--“采购项目”菜单中，找到本项目获取采购文件（后缀名为“.kedt”）。</w:t>
      </w:r>
      <w:r/>
    </w:p>
    <w:p>
      <w:pPr>
        <w:ind w:firstLine="480"/>
        <w:spacing w:line="560" w:lineRule="exact"/>
        <w:rPr>
          <w:rFonts w:hint="eastAsia" w:cs="宋体"/>
          <w:color w:val="000000"/>
          <w:sz w:val="24"/>
          <w:szCs w:val="24"/>
          <w:highlight w:val="none"/>
        </w:rPr>
      </w:pPr>
      <w:r/>
      <w:bookmarkStart w:id="27" w:name="EB0c44ff4da61f4af989d119fe214be450"/>
      <w:r>
        <w:rPr>
          <w:rFonts w:hint="eastAsia" w:cs="宋体"/>
          <w:color w:val="000000"/>
          <w:sz w:val="24"/>
          <w:szCs w:val="24"/>
          <w:highlight w:val="none"/>
        </w:rPr>
        <w:t xml:space="preserve">3.本项目共分一个包。</w:t>
      </w:r>
      <w:r>
        <w:rPr>
          <w:rFonts w:hint="eastAsia" w:cs="宋体"/>
          <w:color w:val="000000"/>
          <w:sz w:val="24"/>
          <w:szCs w:val="24"/>
          <w:highlight w:val="none"/>
          <w:lang w:eastAsia="zh-CN"/>
        </w:rPr>
        <w:t xml:space="preserve">供应商</w:t>
      </w:r>
      <w:r>
        <w:rPr>
          <w:rFonts w:hint="eastAsia" w:cs="宋体"/>
          <w:color w:val="000000"/>
          <w:sz w:val="24"/>
          <w:szCs w:val="24"/>
          <w:highlight w:val="none"/>
        </w:rPr>
        <w:t xml:space="preserve">未按要求获取招标文件导致无法投标的，后果自负（其投标文件不予接受）。</w:t>
      </w:r>
      <w:bookmarkEnd w:id="27"/>
      <w:r/>
      <w:r/>
    </w:p>
    <w:p>
      <w:pPr>
        <w:pStyle w:val="905"/>
        <w:ind w:firstLine="498"/>
        <w:spacing w:before="145" w:after="145" w:line="360" w:lineRule="auto"/>
        <w:rPr>
          <w:color w:val="000000"/>
          <w:highlight w:val="none"/>
        </w:rPr>
      </w:pPr>
      <w:r>
        <w:rPr>
          <w:rFonts w:hint="eastAsia"/>
          <w:color w:val="000000"/>
          <w:highlight w:val="none"/>
        </w:rPr>
        <w:t xml:space="preserve">四、提交投标文件</w:t>
      </w:r>
      <w:bookmarkEnd w:id="22"/>
      <w:r/>
      <w:bookmarkEnd w:id="23"/>
      <w:r>
        <w:rPr>
          <w:rFonts w:hint="eastAsia"/>
          <w:color w:val="000000"/>
          <w:highlight w:val="none"/>
        </w:rPr>
        <w:t xml:space="preserve">截止时间、开标时间和地点</w:t>
      </w:r>
      <w:bookmarkEnd w:id="24"/>
      <w:r/>
      <w:bookmarkEnd w:id="25"/>
      <w:r/>
      <w:bookmarkEnd w:id="26"/>
      <w:r/>
      <w:r/>
    </w:p>
    <w:p>
      <w:pPr>
        <w:ind w:left="479"/>
        <w:spacing w:line="560" w:lineRule="exact"/>
        <w:rPr>
          <w:rFonts w:hint="eastAsia"/>
          <w:bCs/>
          <w:color w:val="000000"/>
          <w:sz w:val="24"/>
          <w:szCs w:val="24"/>
          <w:highlight w:val="none"/>
        </w:rPr>
      </w:pPr>
      <w:r>
        <w:rPr>
          <w:rFonts w:hint="eastAsia"/>
          <w:bCs/>
          <w:color w:val="000000"/>
          <w:sz w:val="24"/>
          <w:szCs w:val="24"/>
          <w:highlight w:val="none"/>
        </w:rPr>
        <w:t xml:space="preserve">1.</w:t>
      </w:r>
      <w:r>
        <w:rPr>
          <w:rFonts w:hint="eastAsia" w:cs="宋体"/>
          <w:color w:val="000000"/>
          <w:sz w:val="24"/>
          <w:szCs w:val="24"/>
          <w:highlight w:val="none"/>
        </w:rPr>
        <w:t xml:space="preserve">提交投标文件截止时间、开标时间： </w:t>
      </w:r>
      <w:r>
        <w:rPr>
          <w:rFonts w:hint="eastAsia" w:cs="宋体"/>
          <w:color w:val="000000"/>
          <w:sz w:val="24"/>
          <w:szCs w:val="24"/>
          <w:highlight w:val="none"/>
          <w:lang w:val="en-US" w:eastAsia="zh-CN"/>
        </w:rPr>
        <w:t xml:space="preserve">2026</w:t>
      </w:r>
      <w:r>
        <w:rPr>
          <w:rFonts w:hint="eastAsia" w:cs="宋体"/>
          <w:color w:val="000000"/>
          <w:sz w:val="24"/>
          <w:szCs w:val="24"/>
          <w:highlight w:val="none"/>
        </w:rPr>
        <w:t xml:space="preserve">年</w:t>
      </w:r>
      <w:r>
        <w:rPr>
          <w:rFonts w:hint="eastAsia" w:cs="宋体"/>
          <w:color w:val="000000"/>
          <w:sz w:val="24"/>
          <w:szCs w:val="24"/>
          <w:highlight w:val="none"/>
          <w:lang w:val="en-US" w:eastAsia="zh-CN"/>
        </w:rPr>
        <w:t xml:space="preserve">1</w:t>
      </w:r>
      <w:r>
        <w:rPr>
          <w:rFonts w:hint="eastAsia" w:cs="宋体"/>
          <w:color w:val="000000"/>
          <w:sz w:val="24"/>
          <w:szCs w:val="24"/>
          <w:highlight w:val="none"/>
        </w:rPr>
        <w:t xml:space="preserve">月8</w:t>
      </w:r>
      <w:r>
        <w:rPr>
          <w:rFonts w:hint="eastAsia" w:cs="宋体"/>
          <w:color w:val="000000"/>
          <w:sz w:val="24"/>
          <w:szCs w:val="24"/>
          <w:highlight w:val="none"/>
        </w:rPr>
        <w:t xml:space="preserve">日</w:t>
      </w:r>
      <w:r>
        <w:rPr>
          <w:rFonts w:hint="eastAsia" w:cs="宋体"/>
          <w:color w:val="000000"/>
          <w:sz w:val="24"/>
          <w:szCs w:val="24"/>
          <w:highlight w:val="none"/>
          <w:lang w:val="en-US" w:eastAsia="zh-CN"/>
        </w:rPr>
        <w:t xml:space="preserve">09</w:t>
      </w:r>
      <w:r>
        <w:rPr>
          <w:rFonts w:hint="eastAsia" w:cs="宋体"/>
          <w:color w:val="000000"/>
          <w:sz w:val="24"/>
          <w:szCs w:val="24"/>
          <w:highlight w:val="none"/>
        </w:rPr>
        <w:t xml:space="preserve">点</w:t>
      </w:r>
      <w:r>
        <w:rPr>
          <w:rFonts w:hint="eastAsia" w:cs="宋体"/>
          <w:color w:val="000000"/>
          <w:sz w:val="24"/>
          <w:szCs w:val="24"/>
          <w:highlight w:val="none"/>
          <w:lang w:val="en-US" w:eastAsia="zh-CN"/>
        </w:rPr>
        <w:t xml:space="preserve">00</w:t>
      </w:r>
      <w:r>
        <w:rPr>
          <w:rFonts w:hint="eastAsia" w:cs="宋体"/>
          <w:color w:val="000000"/>
          <w:sz w:val="24"/>
          <w:szCs w:val="24"/>
          <w:highlight w:val="none"/>
        </w:rPr>
        <w:t xml:space="preserve">分</w:t>
      </w:r>
      <w:r>
        <w:rPr>
          <w:rFonts w:hint="eastAsia"/>
          <w:bCs/>
          <w:color w:val="000000"/>
          <w:sz w:val="24"/>
          <w:szCs w:val="24"/>
          <w:highlight w:val="none"/>
        </w:rPr>
        <w:t xml:space="preserve">（北京时间）</w:t>
      </w:r>
      <w:r/>
    </w:p>
    <w:p>
      <w:pPr>
        <w:ind w:left="479"/>
        <w:spacing w:line="560" w:lineRule="exact"/>
        <w:rPr>
          <w:rFonts w:hint="eastAsia" w:cs="宋体"/>
          <w:color w:val="000000"/>
          <w:sz w:val="24"/>
          <w:szCs w:val="24"/>
          <w:highlight w:val="none"/>
        </w:rPr>
      </w:pPr>
      <w:r>
        <w:rPr>
          <w:rFonts w:hint="eastAsia" w:cs="宋体"/>
          <w:color w:val="000000"/>
          <w:sz w:val="24"/>
          <w:szCs w:val="24"/>
          <w:highlight w:val="none"/>
        </w:rPr>
        <w:t xml:space="preserve">2.地点：“苏采云”政府采购交易系统网上开标大厅。</w:t>
      </w:r>
      <w:r/>
    </w:p>
    <w:p>
      <w:pPr>
        <w:pStyle w:val="905"/>
        <w:ind w:firstLine="498"/>
        <w:spacing w:before="145" w:after="145" w:line="360" w:lineRule="auto"/>
        <w:rPr>
          <w:color w:val="000000"/>
          <w:highlight w:val="none"/>
        </w:rPr>
      </w:pPr>
      <w:r/>
      <w:bookmarkStart w:id="28" w:name="_Toc35393794"/>
      <w:r/>
      <w:bookmarkStart w:id="29" w:name="_Toc35393625"/>
      <w:r/>
      <w:bookmarkStart w:id="30" w:name="_Toc28359007"/>
      <w:r/>
      <w:bookmarkStart w:id="31" w:name="_Toc28359084"/>
      <w:r/>
      <w:bookmarkStart w:id="32" w:name="_Toc38985267"/>
      <w:r>
        <w:rPr>
          <w:rFonts w:hint="eastAsia"/>
          <w:color w:val="000000"/>
          <w:highlight w:val="none"/>
        </w:rPr>
        <w:t xml:space="preserve">五、公告期限</w:t>
      </w:r>
      <w:bookmarkEnd w:id="28"/>
      <w:r/>
      <w:bookmarkEnd w:id="29"/>
      <w:r/>
      <w:bookmarkEnd w:id="30"/>
      <w:r/>
      <w:bookmarkEnd w:id="31"/>
      <w:r/>
      <w:bookmarkEnd w:id="32"/>
      <w:r/>
      <w:r/>
    </w:p>
    <w:p>
      <w:pPr>
        <w:ind w:firstLine="482"/>
        <w:spacing w:line="560" w:lineRule="exact"/>
        <w:rPr>
          <w:rFonts w:cs="宋体"/>
          <w:color w:val="000000"/>
          <w:sz w:val="24"/>
          <w:szCs w:val="24"/>
          <w:highlight w:val="none"/>
        </w:rPr>
      </w:pPr>
      <w:r/>
      <w:bookmarkStart w:id="33" w:name="_Toc35393795"/>
      <w:r/>
      <w:bookmarkStart w:id="34" w:name="_Toc35393626"/>
      <w:r/>
      <w:bookmarkStart w:id="35" w:name="_Toc38985268"/>
      <w:r>
        <w:rPr>
          <w:rFonts w:hint="eastAsia" w:cs="宋体"/>
          <w:color w:val="000000"/>
          <w:sz w:val="24"/>
          <w:szCs w:val="24"/>
          <w:highlight w:val="none"/>
        </w:rPr>
        <w:t xml:space="preserve">招标公告及招标文件公告期限为自本公告发布之日起5个工作日。</w:t>
      </w:r>
      <w:r>
        <w:rPr>
          <w:rFonts w:hint="eastAsia"/>
          <w:color w:val="000000"/>
          <w:sz w:val="24"/>
          <w:highlight w:val="none"/>
        </w:rPr>
        <w:t xml:space="preserve">招标公告发布媒体：宿迁市政府采购网</w:t>
      </w:r>
      <w:r>
        <w:rPr>
          <w:rFonts w:hint="eastAsia" w:cs="仿宋_GB2312"/>
          <w:color w:val="000000"/>
          <w:sz w:val="24"/>
          <w:szCs w:val="28"/>
          <w:highlight w:val="none"/>
        </w:rPr>
        <w:t xml:space="preserve">、宿迁市公共资源交易平台</w:t>
      </w:r>
      <w:r>
        <w:rPr>
          <w:rFonts w:hint="eastAsia"/>
          <w:color w:val="000000"/>
          <w:sz w:val="24"/>
          <w:highlight w:val="none"/>
        </w:rPr>
        <w:t xml:space="preserve">、江苏省财政部门指定的媒体</w:t>
      </w:r>
      <w:r>
        <w:rPr>
          <w:rFonts w:hint="eastAsia" w:cs="宋体"/>
          <w:color w:val="000000"/>
          <w:sz w:val="24"/>
          <w:szCs w:val="24"/>
          <w:highlight w:val="none"/>
        </w:rPr>
        <w:t xml:space="preserve">。</w:t>
      </w:r>
      <w:r/>
    </w:p>
    <w:p>
      <w:pPr>
        <w:pStyle w:val="905"/>
        <w:ind w:firstLine="498"/>
        <w:spacing w:before="145" w:after="145" w:line="360" w:lineRule="auto"/>
        <w:rPr>
          <w:color w:val="000000"/>
          <w:highlight w:val="none"/>
        </w:rPr>
      </w:pPr>
      <w:r>
        <w:rPr>
          <w:rFonts w:hint="eastAsia"/>
          <w:color w:val="000000"/>
          <w:highlight w:val="none"/>
        </w:rPr>
        <w:t xml:space="preserve">六、其他补充事宜</w:t>
      </w:r>
      <w:bookmarkEnd w:id="33"/>
      <w:r/>
      <w:bookmarkEnd w:id="34"/>
      <w:r/>
      <w:bookmarkEnd w:id="35"/>
      <w:r/>
      <w:r/>
    </w:p>
    <w:p>
      <w:pPr>
        <w:ind w:firstLine="480"/>
        <w:spacing w:line="560" w:lineRule="exact"/>
        <w:rPr>
          <w:rFonts w:hint="eastAsia"/>
          <w:color w:val="000000"/>
          <w:sz w:val="24"/>
          <w:highlight w:val="none"/>
        </w:rPr>
      </w:pPr>
      <w:r/>
      <w:bookmarkStart w:id="36" w:name="EB64e1f522fd8c43fcb4d3ba471386b3e7"/>
      <w:r/>
      <w:bookmarkStart w:id="37" w:name="_Toc28359085"/>
      <w:r/>
      <w:bookmarkStart w:id="38" w:name="_Toc35393627"/>
      <w:r/>
      <w:bookmarkStart w:id="39" w:name="_Toc38985269"/>
      <w:r/>
      <w:bookmarkStart w:id="40" w:name="_Toc28359008"/>
      <w:r/>
      <w:bookmarkStart w:id="41" w:name="_Toc35393796"/>
      <w:r>
        <w:rPr>
          <w:rFonts w:hint="eastAsia"/>
          <w:color w:val="000000"/>
          <w:sz w:val="24"/>
          <w:highlight w:val="none"/>
        </w:rPr>
        <w:t xml:space="preserve">1.财政部门监督电话：0527-85229058。</w:t>
      </w:r>
      <w:r/>
    </w:p>
    <w:p>
      <w:pPr>
        <w:ind w:firstLine="480"/>
        <w:spacing w:line="560" w:lineRule="exact"/>
        <w:rPr>
          <w:rFonts w:hint="eastAsia"/>
          <w:color w:val="000000"/>
          <w:sz w:val="24"/>
          <w:highlight w:val="none"/>
        </w:rPr>
      </w:pPr>
      <w:r>
        <w:rPr>
          <w:rFonts w:hint="eastAsia"/>
          <w:color w:val="000000"/>
          <w:sz w:val="24"/>
          <w:highlight w:val="none"/>
        </w:rPr>
        <w:t xml:space="preserve">2.“CA”数字证书办理：“苏采云”系统目前仅支持“苏采云”系统下的意源CA。省内各地区办理的“苏采云”系统下的意源CA全省通用。宿迁地区CA数字证书办理联系方式：18762803891。</w:t>
      </w:r>
      <w:r/>
    </w:p>
    <w:p>
      <w:pPr>
        <w:pStyle w:val="978"/>
        <w:ind w:firstLine="480"/>
        <w:rPr>
          <w:rFonts w:hint="eastAsia" w:ascii="Times New Roman" w:hAnsi="Times New Roman" w:eastAsia="宋体" w:cs="Times New Roman"/>
          <w:color w:val="000000"/>
          <w:sz w:val="24"/>
          <w:szCs w:val="21"/>
          <w:highlight w:val="none"/>
          <w:lang w:val="en-US"/>
        </w:rPr>
      </w:pPr>
      <w:r>
        <w:rPr>
          <w:rFonts w:hint="eastAsia" w:ascii="Times New Roman" w:hAnsi="Times New Roman" w:eastAsia="宋体" w:cs="Times New Roman"/>
          <w:color w:val="000000"/>
          <w:sz w:val="24"/>
          <w:szCs w:val="21"/>
          <w:highlight w:val="none"/>
          <w:lang w:val="en-US"/>
        </w:rPr>
        <w:t xml:space="preserve">3.宿迁地区“苏采云”技术支持客服电话：0527-84225125、0519-86722806。</w:t>
      </w:r>
      <w:r/>
    </w:p>
    <w:p>
      <w:pPr>
        <w:pStyle w:val="978"/>
        <w:ind w:firstLine="480"/>
        <w:rPr>
          <w:rFonts w:ascii="Times New Roman" w:hAnsi="Times New Roman" w:eastAsia="宋体" w:cs="Times New Roman"/>
          <w:color w:val="000000"/>
          <w:sz w:val="24"/>
          <w:szCs w:val="21"/>
          <w:highlight w:val="none"/>
          <w:lang w:val="en-US"/>
        </w:rPr>
      </w:pPr>
      <w:r>
        <w:rPr>
          <w:rFonts w:hint="eastAsia" w:ascii="Times New Roman" w:hAnsi="Times New Roman" w:eastAsia="宋体" w:cs="Times New Roman"/>
          <w:color w:val="000000"/>
          <w:sz w:val="24"/>
          <w:szCs w:val="21"/>
          <w:highlight w:val="none"/>
          <w:lang w:val="en-US"/>
        </w:rPr>
        <w:t xml:space="preserve">4.如果</w:t>
      </w:r>
      <w:r>
        <w:rPr>
          <w:rFonts w:hint="eastAsia" w:ascii="Times New Roman" w:hAnsi="Times New Roman" w:eastAsia="宋体" w:cs="Times New Roman"/>
          <w:color w:val="000000"/>
          <w:sz w:val="24"/>
          <w:szCs w:val="21"/>
          <w:highlight w:val="none"/>
          <w:lang w:val="en-US" w:eastAsia="zh-CN"/>
        </w:rPr>
        <w:t xml:space="preserve">供应商</w:t>
      </w:r>
      <w:r>
        <w:rPr>
          <w:rFonts w:hint="eastAsia" w:ascii="Times New Roman" w:hAnsi="Times New Roman" w:eastAsia="宋体" w:cs="Times New Roman"/>
          <w:color w:val="000000"/>
          <w:sz w:val="24"/>
          <w:szCs w:val="21"/>
          <w:highlight w:val="none"/>
          <w:lang w:val="en-US"/>
        </w:rPr>
        <w:t xml:space="preserve">通过苏采云系统参与政府采购项目，相关操作手册详见链接：</w:t>
      </w:r>
      <w:r>
        <w:rPr>
          <w:rFonts w:hint="eastAsia" w:ascii="Times New Roman" w:hAnsi="Times New Roman" w:eastAsia="宋体" w:cs="Times New Roman"/>
          <w:color w:val="000000"/>
          <w:spacing w:val="-6"/>
          <w:sz w:val="24"/>
          <w:szCs w:val="21"/>
          <w:highlight w:val="none"/>
          <w:lang w:val="en-US"/>
        </w:rPr>
        <w:t xml:space="preserve">http://www.ccgp-jiangsu.gov.cn/jiangsu/zlxz/ee/ee3a4bc5a3454aa2b0d9312230633ce9.html。</w:t>
      </w:r>
      <w:bookmarkEnd w:id="36"/>
      <w:r/>
    </w:p>
    <w:p>
      <w:pPr>
        <w:ind w:firstLine="480"/>
        <w:spacing w:line="560" w:lineRule="exact"/>
        <w:rPr>
          <w:rFonts w:hint="eastAsia" w:cs="仿宋_GB2312"/>
          <w:b/>
          <w:bCs/>
          <w:iCs/>
          <w:color w:val="000000"/>
          <w:sz w:val="24"/>
          <w:highlight w:val="none"/>
        </w:rPr>
      </w:pPr>
      <w:r>
        <w:rPr>
          <w:rFonts w:hint="eastAsia"/>
          <w:color w:val="000000"/>
          <w:sz w:val="24"/>
          <w:highlight w:val="none"/>
        </w:rPr>
        <w:t xml:space="preserve">5.现场勘察及答疑：本项目不组织集中勘察及答疑，</w:t>
      </w:r>
      <w:r>
        <w:rPr>
          <w:rFonts w:hint="eastAsia"/>
          <w:color w:val="000000"/>
          <w:sz w:val="24"/>
          <w:highlight w:val="none"/>
          <w:lang w:eastAsia="zh-CN"/>
        </w:rPr>
        <w:t xml:space="preserve">供应商</w:t>
      </w:r>
      <w:r>
        <w:rPr>
          <w:rFonts w:hint="eastAsia"/>
          <w:color w:val="000000"/>
          <w:sz w:val="24"/>
          <w:highlight w:val="none"/>
        </w:rPr>
        <w:t xml:space="preserve">如对采购需求有疑问，请咨询采购单位联系人。 </w:t>
      </w:r>
      <w:r/>
    </w:p>
    <w:p>
      <w:pPr>
        <w:pStyle w:val="905"/>
        <w:ind w:firstLine="498"/>
        <w:spacing w:before="145" w:after="145" w:line="360" w:lineRule="auto"/>
        <w:rPr>
          <w:color w:val="000000"/>
          <w:highlight w:val="none"/>
        </w:rPr>
      </w:pPr>
      <w:r>
        <w:rPr>
          <w:rFonts w:hint="eastAsia"/>
          <w:color w:val="000000"/>
          <w:highlight w:val="none"/>
        </w:rPr>
        <w:t xml:space="preserve">七、本次招标联系方式</w:t>
      </w:r>
      <w:bookmarkEnd w:id="37"/>
      <w:r/>
      <w:bookmarkEnd w:id="38"/>
      <w:r/>
      <w:bookmarkEnd w:id="39"/>
      <w:r/>
      <w:bookmarkEnd w:id="40"/>
      <w:r/>
      <w:bookmarkEnd w:id="41"/>
      <w:r/>
      <w:r/>
    </w:p>
    <w:p>
      <w:pPr>
        <w:jc w:val="left"/>
        <w:spacing w:line="560" w:lineRule="exact"/>
        <w:widowControl/>
        <w:rPr>
          <w:color w:val="000000"/>
          <w:sz w:val="24"/>
          <w:szCs w:val="24"/>
          <w:highlight w:val="none"/>
        </w:rPr>
      </w:pPr>
      <w:r>
        <w:rPr>
          <w:rFonts w:hint="eastAsia" w:eastAsia="仿宋" w:cs="宋体"/>
          <w:color w:val="000000"/>
          <w:sz w:val="28"/>
          <w:szCs w:val="28"/>
          <w:highlight w:val="none"/>
        </w:rPr>
        <w:t xml:space="preserve">　　</w:t>
      </w:r>
      <w:r>
        <w:rPr>
          <w:rFonts w:hint="eastAsia" w:cs="宋体"/>
          <w:color w:val="000000"/>
          <w:sz w:val="24"/>
          <w:szCs w:val="24"/>
          <w:highlight w:val="none"/>
        </w:rPr>
        <w:t xml:space="preserve">1.采购人信息</w:t>
      </w:r>
      <w:r/>
    </w:p>
    <w:p>
      <w:pPr>
        <w:ind w:left="479" w:firstLine="180"/>
        <w:jc w:val="left"/>
        <w:spacing w:line="560" w:lineRule="exact"/>
        <w:rPr>
          <w:rFonts w:ascii="Calibri" w:hAnsi="Calibri" w:eastAsia="宋体" w:cs="Times New Roman"/>
          <w:color w:val="000000"/>
          <w:sz w:val="24"/>
          <w:szCs w:val="24"/>
          <w:highlight w:val="none"/>
        </w:rPr>
      </w:pPr>
      <w:r/>
      <w:bookmarkStart w:id="42" w:name="_Toc28359086"/>
      <w:r/>
      <w:bookmarkStart w:id="43" w:name="_Toc28359009"/>
      <w:r>
        <w:rPr>
          <w:rFonts w:hint="eastAsia" w:ascii="Calibri" w:hAnsi="Calibri" w:eastAsia="宋体" w:cs="Times New Roman"/>
          <w:color w:val="000000"/>
          <w:sz w:val="24"/>
          <w:szCs w:val="24"/>
          <w:highlight w:val="none"/>
        </w:rPr>
        <w:t xml:space="preserve">名 称：</w:t>
      </w:r>
      <w:r>
        <w:rPr>
          <w:rFonts w:hint="eastAsia" w:ascii="Calibri" w:hAnsi="Calibri" w:eastAsia="宋体" w:cs="Times New Roman"/>
          <w:color w:val="000000"/>
          <w:sz w:val="24"/>
          <w:szCs w:val="24"/>
          <w:highlight w:val="none"/>
          <w:u w:val="single"/>
        </w:rPr>
        <w:t xml:space="preserve">泗阳县农业农村局</w:t>
      </w:r>
      <w:r/>
    </w:p>
    <w:p>
      <w:pPr>
        <w:ind w:left="479" w:firstLine="180"/>
        <w:jc w:val="left"/>
        <w:spacing w:line="560" w:lineRule="exact"/>
        <w:rPr>
          <w:rFonts w:ascii="Calibri" w:hAnsi="Calibri" w:eastAsia="宋体" w:cs="Times New Roman"/>
          <w:color w:val="000000"/>
          <w:sz w:val="24"/>
          <w:szCs w:val="24"/>
          <w:highlight w:val="none"/>
        </w:rPr>
      </w:pPr>
      <w:r>
        <w:rPr>
          <w:rFonts w:hint="eastAsia" w:ascii="Calibri" w:hAnsi="Calibri" w:eastAsia="宋体" w:cs="Times New Roman"/>
          <w:color w:val="000000"/>
          <w:sz w:val="24"/>
          <w:szCs w:val="24"/>
          <w:highlight w:val="none"/>
        </w:rPr>
        <w:t xml:space="preserve">地址：</w:t>
      </w:r>
      <w:r>
        <w:rPr>
          <w:rFonts w:hint="eastAsia" w:ascii="Calibri" w:hAnsi="Calibri" w:eastAsia="宋体" w:cs="Times New Roman"/>
          <w:color w:val="000000"/>
          <w:sz w:val="24"/>
          <w:szCs w:val="24"/>
          <w:highlight w:val="none"/>
          <w:u w:val="single"/>
        </w:rPr>
        <w:t xml:space="preserve">泗阳县行政服务中心九楼</w:t>
      </w:r>
      <w:r/>
    </w:p>
    <w:p>
      <w:pPr>
        <w:ind w:left="479" w:firstLine="180"/>
        <w:jc w:val="left"/>
        <w:spacing w:line="560" w:lineRule="exact"/>
        <w:rPr>
          <w:rFonts w:ascii="Calibri" w:hAnsi="Calibri" w:eastAsia="宋体" w:cs="Times New Roman"/>
          <w:color w:val="000000"/>
          <w:sz w:val="24"/>
          <w:szCs w:val="24"/>
          <w:highlight w:val="none"/>
        </w:rPr>
      </w:pPr>
      <w:r>
        <w:rPr>
          <w:rFonts w:hint="eastAsia" w:ascii="Calibri" w:hAnsi="Calibri" w:eastAsia="宋体" w:cs="Times New Roman"/>
          <w:color w:val="000000"/>
          <w:sz w:val="24"/>
          <w:szCs w:val="24"/>
          <w:highlight w:val="none"/>
        </w:rPr>
        <w:t xml:space="preserve">联系人：</w:t>
      </w:r>
      <w:r>
        <w:rPr>
          <w:rFonts w:hint="eastAsia" w:ascii="Calibri" w:hAnsi="Calibri" w:eastAsia="宋体" w:cs="Times New Roman"/>
          <w:color w:val="000000"/>
          <w:sz w:val="24"/>
          <w:szCs w:val="24"/>
          <w:highlight w:val="none"/>
          <w:u w:val="single"/>
        </w:rPr>
        <w:t xml:space="preserve">   </w:t>
      </w:r>
      <w:r>
        <w:rPr>
          <w:rFonts w:hint="eastAsia" w:ascii="Calibri" w:hAnsi="Calibri" w:eastAsia="宋体" w:cs="Times New Roman"/>
          <w:color w:val="000000"/>
          <w:sz w:val="24"/>
          <w:szCs w:val="24"/>
          <w:highlight w:val="none"/>
          <w:u w:val="single"/>
          <w:lang w:val="en-US" w:eastAsia="zh-CN"/>
        </w:rPr>
        <w:t xml:space="preserve">胡子夜</w:t>
      </w:r>
      <w:r>
        <w:rPr>
          <w:rFonts w:hint="eastAsia" w:ascii="Calibri" w:hAnsi="Calibri" w:eastAsia="宋体" w:cs="Times New Roman"/>
          <w:color w:val="000000"/>
          <w:sz w:val="24"/>
          <w:szCs w:val="24"/>
          <w:highlight w:val="none"/>
          <w:u w:val="single"/>
        </w:rPr>
        <w:t xml:space="preserve">        </w:t>
      </w:r>
      <w:r/>
    </w:p>
    <w:p>
      <w:pPr>
        <w:ind w:left="479" w:firstLine="180"/>
        <w:jc w:val="left"/>
        <w:spacing w:line="560" w:lineRule="exact"/>
        <w:rPr>
          <w:rFonts w:ascii="Calibri" w:hAnsi="Calibri" w:eastAsia="宋体" w:cs="Times New Roman"/>
          <w:color w:val="000000"/>
          <w:sz w:val="24"/>
          <w:szCs w:val="24"/>
          <w:highlight w:val="none"/>
          <w:u w:val="single"/>
        </w:rPr>
      </w:pPr>
      <w:r>
        <w:rPr>
          <w:rFonts w:hint="eastAsia" w:ascii="Calibri" w:hAnsi="Calibri" w:eastAsia="宋体" w:cs="Times New Roman"/>
          <w:color w:val="000000"/>
          <w:sz w:val="24"/>
          <w:szCs w:val="24"/>
          <w:highlight w:val="none"/>
        </w:rPr>
        <w:t xml:space="preserve">联系方式：</w:t>
      </w:r>
      <w:r>
        <w:rPr>
          <w:rFonts w:hint="eastAsia" w:ascii="Calibri" w:hAnsi="Calibri" w:eastAsia="宋体" w:cs="Times New Roman"/>
          <w:color w:val="000000"/>
          <w:sz w:val="24"/>
          <w:szCs w:val="24"/>
          <w:highlight w:val="none"/>
          <w:u w:val="single"/>
        </w:rPr>
        <w:t xml:space="preserve">　</w:t>
      </w:r>
      <w:r>
        <w:rPr>
          <w:rFonts w:ascii="Calibri" w:hAnsi="Calibri" w:eastAsia="宋体" w:cs="Times New Roman"/>
          <w:color w:val="000000"/>
          <w:sz w:val="24"/>
          <w:szCs w:val="24"/>
          <w:highlight w:val="none"/>
          <w:u w:val="single"/>
        </w:rPr>
        <w:t xml:space="preserve">0527-80293879</w:t>
      </w:r>
      <w:r>
        <w:rPr>
          <w:rFonts w:hint="eastAsia" w:ascii="Calibri" w:hAnsi="Calibri" w:eastAsia="宋体" w:cs="Times New Roman"/>
          <w:color w:val="000000"/>
          <w:sz w:val="24"/>
          <w:szCs w:val="24"/>
          <w:highlight w:val="none"/>
          <w:u w:val="single"/>
        </w:rPr>
        <w:t xml:space="preserve">　 </w:t>
      </w:r>
      <w:r/>
    </w:p>
    <w:p>
      <w:pPr>
        <w:ind w:firstLine="480"/>
        <w:jc w:val="left"/>
        <w:spacing w:line="560" w:lineRule="exact"/>
        <w:widowControl/>
        <w:rPr>
          <w:color w:val="000000"/>
          <w:sz w:val="24"/>
          <w:szCs w:val="24"/>
          <w:highlight w:val="none"/>
        </w:rPr>
      </w:pPr>
      <w:r>
        <w:rPr>
          <w:rFonts w:hint="eastAsia" w:cs="宋体"/>
          <w:color w:val="000000"/>
          <w:sz w:val="24"/>
          <w:szCs w:val="24"/>
          <w:highlight w:val="none"/>
        </w:rPr>
        <w:t xml:space="preserve">2.</w:t>
      </w:r>
      <w:bookmarkEnd w:id="42"/>
      <w:r/>
      <w:bookmarkEnd w:id="43"/>
      <w:r>
        <w:rPr>
          <w:rFonts w:hint="eastAsia" w:cs="宋体"/>
          <w:color w:val="000000"/>
          <w:sz w:val="24"/>
          <w:szCs w:val="24"/>
          <w:highlight w:val="none"/>
        </w:rPr>
        <w:t xml:space="preserve">采购代理机构信息</w:t>
      </w:r>
      <w:r/>
    </w:p>
    <w:p>
      <w:pPr>
        <w:ind w:firstLine="720"/>
        <w:spacing w:line="560" w:lineRule="exact"/>
        <w:rPr>
          <w:color w:val="000000"/>
          <w:sz w:val="24"/>
          <w:szCs w:val="24"/>
          <w:highlight w:val="none"/>
        </w:rPr>
      </w:pPr>
      <w:r>
        <w:rPr>
          <w:rFonts w:hint="eastAsia"/>
          <w:color w:val="000000"/>
          <w:sz w:val="24"/>
          <w:szCs w:val="24"/>
          <w:highlight w:val="none"/>
        </w:rPr>
        <w:t xml:space="preserve">名 称：</w:t>
      </w:r>
      <w:r>
        <w:rPr>
          <w:rFonts w:hint="eastAsia"/>
          <w:color w:val="000000"/>
          <w:sz w:val="24"/>
          <w:szCs w:val="24"/>
          <w:highlight w:val="none"/>
          <w:u w:val="single"/>
        </w:rPr>
        <w:t xml:space="preserve">江苏四维工程咨询管理有限公司</w:t>
      </w:r>
      <w:r/>
    </w:p>
    <w:p>
      <w:pPr>
        <w:ind w:firstLine="720"/>
        <w:spacing w:line="560" w:lineRule="exact"/>
        <w:rPr>
          <w:color w:val="000000"/>
          <w:sz w:val="24"/>
          <w:szCs w:val="24"/>
          <w:highlight w:val="none"/>
        </w:rPr>
      </w:pPr>
      <w:r>
        <w:rPr>
          <w:rFonts w:hint="eastAsia"/>
          <w:color w:val="000000"/>
          <w:sz w:val="24"/>
          <w:szCs w:val="24"/>
          <w:highlight w:val="none"/>
        </w:rPr>
        <w:t xml:space="preserve">地　址：</w:t>
      </w:r>
      <w:r>
        <w:rPr>
          <w:rFonts w:hint="eastAsia"/>
          <w:color w:val="000000"/>
          <w:sz w:val="24"/>
          <w:szCs w:val="24"/>
          <w:highlight w:val="none"/>
          <w:u w:val="single"/>
        </w:rPr>
        <w:t xml:space="preserve">　　泗阳县北京东路80号　　　</w:t>
      </w:r>
      <w:r/>
    </w:p>
    <w:p>
      <w:pPr>
        <w:ind w:firstLine="720"/>
        <w:spacing w:line="560" w:lineRule="exact"/>
        <w:rPr>
          <w:color w:val="000000"/>
          <w:sz w:val="24"/>
          <w:szCs w:val="24"/>
          <w:highlight w:val="none"/>
        </w:rPr>
      </w:pPr>
      <w:r>
        <w:rPr>
          <w:rFonts w:hint="eastAsia"/>
          <w:color w:val="000000"/>
          <w:sz w:val="24"/>
          <w:szCs w:val="24"/>
          <w:highlight w:val="none"/>
        </w:rPr>
        <w:t xml:space="preserve">联系人：</w:t>
      </w:r>
      <w:r>
        <w:rPr>
          <w:rFonts w:hint="eastAsia"/>
          <w:color w:val="000000"/>
          <w:sz w:val="24"/>
          <w:szCs w:val="24"/>
          <w:highlight w:val="none"/>
          <w:u w:val="single"/>
        </w:rPr>
        <w:t xml:space="preserve"> 石晓岩         </w:t>
      </w:r>
      <w:r/>
    </w:p>
    <w:p>
      <w:pPr>
        <w:ind w:firstLine="720"/>
        <w:spacing w:line="560" w:lineRule="exact"/>
        <w:rPr>
          <w:color w:val="000000"/>
          <w:sz w:val="24"/>
          <w:szCs w:val="24"/>
          <w:highlight w:val="none"/>
        </w:rPr>
      </w:pPr>
      <w:r>
        <w:rPr>
          <w:rFonts w:hint="eastAsia"/>
          <w:color w:val="000000"/>
          <w:sz w:val="24"/>
          <w:szCs w:val="24"/>
          <w:highlight w:val="none"/>
        </w:rPr>
        <w:t xml:space="preserve">联系方式：</w:t>
      </w:r>
      <w:bookmarkStart w:id="44" w:name="_Toc28359010"/>
      <w:r/>
      <w:bookmarkStart w:id="45" w:name="_Toc28359087"/>
      <w:r>
        <w:rPr>
          <w:rFonts w:hint="eastAsia"/>
          <w:color w:val="000000"/>
          <w:sz w:val="24"/>
          <w:szCs w:val="24"/>
          <w:highlight w:val="none"/>
          <w:u w:val="single"/>
        </w:rPr>
        <w:t xml:space="preserve">　15298331792　　　</w:t>
      </w:r>
      <w:bookmarkEnd w:id="44"/>
      <w:bookmarkEnd w:id="45"/>
      <w:r/>
    </w:p>
    <w:p>
      <w:pPr>
        <w:pStyle w:val="905"/>
        <w:ind w:firstLine="498"/>
        <w:spacing w:before="145" w:after="145" w:line="360" w:lineRule="auto"/>
        <w:rPr>
          <w:color w:val="000000"/>
          <w:highlight w:val="none"/>
        </w:rPr>
      </w:pPr>
      <w:r>
        <w:rPr>
          <w:rFonts w:hint="eastAsia"/>
          <w:color w:val="000000"/>
          <w:highlight w:val="none"/>
        </w:rPr>
        <w:t xml:space="preserve">八、其他</w:t>
      </w:r>
      <w:r/>
    </w:p>
    <w:p>
      <w:pPr>
        <w:ind w:firstLine="480"/>
        <w:spacing w:line="560" w:lineRule="exact"/>
        <w:rPr>
          <w:rFonts w:hint="eastAsia" w:cs="仿宋_GB2312"/>
          <w:iCs/>
          <w:color w:val="000000"/>
          <w:sz w:val="24"/>
          <w:highlight w:val="none"/>
        </w:rPr>
      </w:pPr>
      <w:r>
        <w:rPr>
          <w:rFonts w:hint="eastAsia" w:cs="仿宋_GB2312"/>
          <w:iCs/>
          <w:color w:val="000000"/>
          <w:sz w:val="24"/>
          <w:highlight w:val="none"/>
        </w:rPr>
        <w:t xml:space="preserve">1.有关本次招标的事项若存在变动或修改，敬请及时关注“宿迁市政府采购网”更正公告。</w:t>
      </w:r>
      <w:r/>
    </w:p>
    <w:p>
      <w:pPr>
        <w:ind w:firstLine="482"/>
        <w:spacing w:line="560" w:lineRule="exact"/>
        <w:tabs>
          <w:tab w:val="left" w:pos="900" w:leader="none"/>
        </w:tabs>
        <w:rPr>
          <w:rFonts w:hint="eastAsia"/>
          <w:bCs/>
          <w:color w:val="000000"/>
          <w:sz w:val="24"/>
          <w:szCs w:val="24"/>
          <w:highlight w:val="none"/>
        </w:rPr>
      </w:pPr>
      <w:r>
        <w:rPr>
          <w:rFonts w:hint="eastAsia" w:cs="仿宋_GB2312"/>
          <w:b/>
          <w:bCs/>
          <w:iCs/>
          <w:color w:val="000000"/>
          <w:sz w:val="24"/>
          <w:highlight w:val="none"/>
        </w:rPr>
        <w:t xml:space="preserve">2</w:t>
      </w:r>
      <w:r>
        <w:rPr>
          <w:rFonts w:hint="eastAsia"/>
          <w:bCs/>
          <w:color w:val="000000"/>
          <w:sz w:val="24"/>
          <w:szCs w:val="24"/>
          <w:highlight w:val="none"/>
        </w:rPr>
        <w:t xml:space="preserve">.本次招标不收取投标保证金。</w:t>
      </w:r>
      <w:r/>
    </w:p>
    <w:p>
      <w:pPr>
        <w:ind w:firstLine="480"/>
        <w:spacing w:line="560" w:lineRule="exact"/>
        <w:rPr>
          <w:rFonts w:hint="eastAsia"/>
          <w:color w:val="000000"/>
          <w:sz w:val="24"/>
          <w:highlight w:val="none"/>
        </w:rPr>
      </w:pPr>
      <w:r>
        <w:rPr>
          <w:rFonts w:hint="eastAsia"/>
          <w:color w:val="000000"/>
          <w:sz w:val="24"/>
          <w:highlight w:val="none"/>
        </w:rPr>
      </w:r>
      <w:r/>
    </w:p>
    <w:p>
      <w:pPr>
        <w:ind w:right="840"/>
        <w:rPr>
          <w:rFonts w:hint="eastAsia"/>
          <w:color w:val="000000"/>
          <w:sz w:val="24"/>
          <w:szCs w:val="24"/>
          <w:highlight w:val="none"/>
        </w:rPr>
      </w:pPr>
      <w:r>
        <w:rPr>
          <w:color w:val="000000"/>
          <w:sz w:val="24"/>
          <w:szCs w:val="24"/>
          <w:highlight w:val="none"/>
        </w:rPr>
        <w:br w:type="page" w:clear="all"/>
      </w:r>
      <w:r/>
    </w:p>
    <w:p>
      <w:pPr>
        <w:pStyle w:val="904"/>
        <w:ind w:firstLine="2429"/>
        <w:jc w:val="both"/>
        <w:rPr>
          <w:rFonts w:hint="eastAsia" w:ascii="Times New Roman" w:hAnsi="Times New Roman" w:eastAsia="黑体"/>
          <w:b w:val="0"/>
          <w:bCs w:val="0"/>
          <w:color w:val="000000"/>
          <w:highlight w:val="none"/>
        </w:rPr>
      </w:pPr>
      <w:r/>
      <w:bookmarkStart w:id="46" w:name="_Toc120614211"/>
      <w:r>
        <w:rPr>
          <w:rFonts w:hint="eastAsia" w:ascii="Times New Roman" w:hAnsi="Times New Roman" w:eastAsia="黑体"/>
          <w:color w:val="000000"/>
          <w:highlight w:val="none"/>
        </w:rPr>
        <w:t xml:space="preserve">第二章  </w:t>
      </w:r>
      <w:bookmarkEnd w:id="1"/>
      <w:r/>
      <w:bookmarkEnd w:id="2"/>
      <w:r/>
      <w:bookmarkEnd w:id="3"/>
      <w:r/>
      <w:bookmarkEnd w:id="4"/>
      <w:r/>
      <w:bookmarkEnd w:id="5"/>
      <w:r/>
      <w:bookmarkEnd w:id="46"/>
      <w:r/>
      <w:bookmarkStart w:id="47" w:name="_Toc120614213"/>
      <w:r/>
      <w:bookmarkStart w:id="48" w:name="_Toc16938518"/>
      <w:r/>
      <w:bookmarkStart w:id="49" w:name="_Toc20823274"/>
      <w:r/>
      <w:bookmarkStart w:id="50" w:name="_Toc513029202"/>
      <w:r>
        <w:rPr>
          <w:rFonts w:hint="eastAsia" w:ascii="Times New Roman" w:hAnsi="Times New Roman" w:eastAsia="黑体"/>
          <w:color w:val="000000"/>
          <w:highlight w:val="none"/>
          <w:lang w:eastAsia="zh-CN"/>
        </w:rPr>
        <w:t xml:space="preserve">供应商</w:t>
      </w:r>
      <w:r>
        <w:rPr>
          <w:rFonts w:hint="eastAsia" w:ascii="Times New Roman" w:hAnsi="Times New Roman" w:eastAsia="黑体"/>
          <w:color w:val="000000"/>
          <w:highlight w:val="none"/>
        </w:rPr>
        <w:t xml:space="preserve">须知</w:t>
      </w:r>
      <w:bookmarkEnd w:id="47"/>
      <w:r/>
      <w:bookmarkEnd w:id="48"/>
      <w:r/>
      <w:bookmarkEnd w:id="49"/>
      <w:r/>
      <w:bookmarkEnd w:id="50"/>
      <w:r/>
      <w:r/>
    </w:p>
    <w:p>
      <w:pPr>
        <w:pStyle w:val="1051"/>
        <w:keepLines w:val="0"/>
        <w:keepNext w:val="0"/>
        <w:rPr>
          <w:rFonts w:hint="eastAsia"/>
          <w:color w:val="000000"/>
          <w:highlight w:val="none"/>
        </w:rPr>
      </w:pPr>
      <w:r/>
      <w:bookmarkStart w:id="51" w:name="_Toc169853376"/>
      <w:r/>
      <w:bookmarkStart w:id="52" w:name="_Toc81575191"/>
      <w:r/>
      <w:bookmarkStart w:id="53" w:name="_Toc81575154"/>
      <w:r/>
      <w:bookmarkStart w:id="54" w:name="_Toc20823275"/>
      <w:r/>
      <w:bookmarkStart w:id="55" w:name="_Toc513029203"/>
      <w:r/>
      <w:bookmarkStart w:id="56" w:name="_Toc120614214"/>
      <w:r/>
      <w:bookmarkStart w:id="57" w:name="_Toc16938519"/>
      <w:r>
        <w:rPr>
          <w:rFonts w:hint="eastAsia"/>
          <w:color w:val="000000"/>
          <w:highlight w:val="none"/>
        </w:rPr>
        <w:t xml:space="preserve">供应商须知前附表：</w:t>
      </w:r>
      <w:bookmarkEnd w:id="51"/>
      <w:r/>
      <w:bookmarkEnd w:id="52"/>
      <w:r/>
      <w:bookmarkEnd w:id="53"/>
      <w:r/>
      <w:r/>
    </w:p>
    <w:tbl>
      <w:tblPr>
        <w:tblStyle w:val="728"/>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2315"/>
        <w:gridCol w:w="5786"/>
      </w:tblGrid>
      <w:tr>
        <w:trPr>
          <w:trHeight w:val="728"/>
        </w:trPr>
        <w:tc>
          <w:tcPr>
            <w:tcW w:w="959" w:type="dxa"/>
            <w:vAlign w:val="center"/>
            <w:textDirection w:val="lrTb"/>
            <w:noWrap w:val="false"/>
          </w:tcPr>
          <w:p>
            <w:pPr>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序号</w:t>
            </w:r>
            <w:r/>
          </w:p>
        </w:tc>
        <w:tc>
          <w:tcPr>
            <w:tcW w:w="2315" w:type="dxa"/>
            <w:vAlign w:val="center"/>
            <w:textDirection w:val="lrTb"/>
            <w:noWrap w:val="false"/>
          </w:tcPr>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内容</w:t>
            </w:r>
            <w:r/>
          </w:p>
        </w:tc>
        <w:tc>
          <w:tcPr>
            <w:tcW w:w="5786" w:type="dxa"/>
            <w:vAlign w:val="center"/>
            <w:textDirection w:val="lrTb"/>
            <w:noWrap w:val="false"/>
          </w:tcPr>
          <w:p>
            <w:pPr>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说明及要求</w:t>
            </w:r>
            <w:r/>
          </w:p>
        </w:tc>
      </w:tr>
      <w:tr>
        <w:trPr/>
        <w:tc>
          <w:tcPr>
            <w:tcW w:w="959"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W w:w="2315"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特别说明</w:t>
            </w:r>
            <w:r/>
          </w:p>
        </w:tc>
        <w:tc>
          <w:tcPr>
            <w:tcW w:w="5786" w:type="dxa"/>
            <w:vAlign w:val="center"/>
            <w:textDirection w:val="lrTb"/>
            <w:noWrap w:val="false"/>
          </w:tcPr>
          <w:p>
            <w:pPr>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本招标文件中“当地公共资源交易中心”是指：</w:t>
            </w:r>
            <w:bookmarkStart w:id="58" w:name="EB12b2d41f40b34f7a8d6fc2ffc7e97a46"/>
            <w:r>
              <w:rPr>
                <w:rFonts w:hint="eastAsia" w:ascii="宋体" w:hAnsi="宋体" w:eastAsia="宋体" w:cs="宋体"/>
                <w:color w:val="000000"/>
                <w:sz w:val="24"/>
                <w:szCs w:val="24"/>
                <w:highlight w:val="none"/>
              </w:rPr>
              <w:t xml:space="preserve">泗阳县公共资源交易中心</w:t>
            </w:r>
            <w:bookmarkEnd w:id="58"/>
            <w:r/>
            <w:r/>
          </w:p>
        </w:tc>
      </w:tr>
      <w:tr>
        <w:trPr/>
        <w:tc>
          <w:tcPr>
            <w:tcW w:w="959"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tcW w:w="2315"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项目类别</w:t>
            </w:r>
            <w:r/>
          </w:p>
        </w:tc>
        <w:tc>
          <w:tcPr>
            <w:tcW w:w="5786" w:type="dxa"/>
            <w:vAlign w:val="center"/>
            <w:textDirection w:val="lrTb"/>
            <w:noWrap w:val="false"/>
          </w:tcPr>
          <w:p>
            <w:pPr>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本项目为货物采购。</w:t>
            </w:r>
            <w:r/>
          </w:p>
        </w:tc>
      </w:tr>
      <w:tr>
        <w:trPr/>
        <w:tc>
          <w:tcPr>
            <w:tcW w:w="959"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p>
        </w:tc>
        <w:tc>
          <w:tcPr>
            <w:tcW w:w="2315"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投标保证金</w:t>
            </w:r>
            <w:r/>
          </w:p>
        </w:tc>
        <w:tc>
          <w:tcPr>
            <w:tcW w:w="5786" w:type="dxa"/>
            <w:vAlign w:val="center"/>
            <w:textDirection w:val="lrTb"/>
            <w:noWrap w:val="false"/>
          </w:tcPr>
          <w:p>
            <w:pPr>
              <w:spacing w:line="360" w:lineRule="exact"/>
              <w:rPr>
                <w:rFonts w:hint="eastAsia" w:ascii="宋体" w:hAnsi="宋体" w:eastAsia="宋体" w:cs="宋体"/>
                <w:color w:val="000000"/>
                <w:sz w:val="24"/>
                <w:szCs w:val="24"/>
                <w:highlight w:val="none"/>
              </w:rPr>
            </w:pPr>
            <w:r/>
            <w:bookmarkStart w:id="59" w:name="EBf0aa7f1acb3d4486acc37d897a18eaa5"/>
            <w:r>
              <w:rPr>
                <w:rFonts w:hint="eastAsia" w:ascii="宋体" w:hAnsi="宋体" w:eastAsia="宋体" w:cs="宋体"/>
                <w:color w:val="000000"/>
                <w:sz w:val="24"/>
                <w:szCs w:val="24"/>
                <w:highlight w:val="none"/>
              </w:rPr>
              <w:t xml:space="preserve">本项目不收取投标保证金。</w:t>
            </w:r>
            <w:bookmarkEnd w:id="59"/>
            <w:r/>
            <w:r/>
          </w:p>
        </w:tc>
      </w:tr>
      <w:tr>
        <w:trPr/>
        <w:tc>
          <w:tcPr>
            <w:tcW w:w="959"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p>
        </w:tc>
        <w:tc>
          <w:tcPr>
            <w:tcW w:w="2315"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投标有效期</w:t>
            </w:r>
            <w:r/>
          </w:p>
        </w:tc>
        <w:tc>
          <w:tcPr>
            <w:tcW w:w="5786" w:type="dxa"/>
            <w:vAlign w:val="center"/>
            <w:textDirection w:val="lrTb"/>
            <w:noWrap w:val="false"/>
          </w:tcPr>
          <w:p>
            <w:pPr>
              <w:spacing w:line="360" w:lineRule="exact"/>
              <w:widowControl/>
              <w:rPr>
                <w:rFonts w:hint="eastAsia" w:ascii="宋体" w:hAnsi="宋体" w:eastAsia="宋体" w:cs="宋体"/>
                <w:color w:val="000000"/>
                <w:sz w:val="24"/>
                <w:szCs w:val="24"/>
                <w:highlight w:val="none"/>
              </w:rPr>
            </w:pPr>
            <w:r/>
            <w:bookmarkStart w:id="60" w:name="EBd40b5fb42f2944a3b45e579ce3941f02"/>
            <w:r>
              <w:rPr>
                <w:rFonts w:hint="eastAsia" w:ascii="宋体" w:hAnsi="宋体" w:eastAsia="宋体" w:cs="宋体"/>
                <w:color w:val="000000"/>
                <w:sz w:val="24"/>
                <w:szCs w:val="24"/>
                <w:highlight w:val="none"/>
              </w:rPr>
              <w:t xml:space="preserve">60</w:t>
            </w:r>
            <w:bookmarkEnd w:id="60"/>
            <w:r>
              <w:rPr>
                <w:rFonts w:hint="eastAsia" w:ascii="宋体" w:hAnsi="宋体" w:eastAsia="宋体" w:cs="宋体"/>
                <w:color w:val="000000"/>
                <w:sz w:val="24"/>
                <w:szCs w:val="24"/>
                <w:highlight w:val="none"/>
              </w:rPr>
              <w:t xml:space="preserve">日（从提交投标文件截止之日起算）</w:t>
            </w:r>
            <w:r/>
          </w:p>
        </w:tc>
      </w:tr>
      <w:tr>
        <w:trPr/>
        <w:tc>
          <w:tcPr>
            <w:tcW w:w="959"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p>
        </w:tc>
        <w:tc>
          <w:tcPr>
            <w:tcW w:w="2315"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投标文件份数</w:t>
            </w:r>
            <w:r/>
          </w:p>
        </w:tc>
        <w:tc>
          <w:tcPr>
            <w:tcW w:w="5786" w:type="dxa"/>
            <w:vAlign w:val="center"/>
            <w:textDirection w:val="lrTb"/>
            <w:noWrap w:val="false"/>
          </w:tcPr>
          <w:p>
            <w:pPr>
              <w:spacing w:line="3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提交加密电子投标文件1份。</w:t>
            </w:r>
            <w:r/>
          </w:p>
        </w:tc>
      </w:tr>
      <w:tr>
        <w:trPr/>
        <w:tc>
          <w:tcPr>
            <w:tcW w:w="959" w:type="dxa"/>
            <w:vAlign w:val="center"/>
            <w:textDirection w:val="lrTb"/>
            <w:noWrap w:val="false"/>
          </w:tcPr>
          <w:p>
            <w:pPr>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6</w:t>
            </w:r>
            <w:r/>
          </w:p>
        </w:tc>
        <w:tc>
          <w:tcPr>
            <w:tcW w:w="2315"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评标办法</w:t>
            </w:r>
            <w:r/>
          </w:p>
        </w:tc>
        <w:tc>
          <w:tcPr>
            <w:tcW w:w="5786" w:type="dxa"/>
            <w:vAlign w:val="center"/>
            <w:textDirection w:val="lrTb"/>
            <w:noWrap w:val="false"/>
          </w:tcPr>
          <w:p>
            <w:pPr>
              <w:spacing w:line="3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综合评分法</w:t>
            </w:r>
            <w:r>
              <w:rPr>
                <w:rFonts w:hint="eastAsia" w:ascii="宋体" w:hAnsi="宋体" w:eastAsia="宋体" w:cs="宋体"/>
                <w:color w:val="000000"/>
                <w:sz w:val="24"/>
                <w:szCs w:val="24"/>
                <w:highlight w:val="none"/>
              </w:rPr>
              <w:t xml:space="preserve">；具体详见招标文件第五章</w:t>
            </w:r>
            <w:r>
              <w:rPr>
                <w:rFonts w:hint="eastAsia" w:ascii="宋体" w:hAnsi="宋体" w:eastAsia="宋体" w:cs="宋体"/>
                <w:color w:val="000000"/>
                <w:sz w:val="24"/>
                <w:szCs w:val="24"/>
                <w:highlight w:val="none"/>
                <w:lang w:val="en-US" w:eastAsia="zh-CN"/>
              </w:rPr>
              <w:t xml:space="preserve">评标方法与评标标准</w:t>
            </w:r>
            <w:r>
              <w:rPr>
                <w:rFonts w:hint="eastAsia" w:ascii="宋体" w:hAnsi="宋体" w:eastAsia="宋体" w:cs="宋体"/>
                <w:color w:val="000000"/>
                <w:sz w:val="24"/>
                <w:szCs w:val="24"/>
                <w:highlight w:val="none"/>
              </w:rPr>
              <w:t xml:space="preserve">。</w:t>
            </w:r>
            <w:r/>
          </w:p>
          <w:p>
            <w:pPr>
              <w:spacing w:line="3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评标委员会按照招标文件规定评标办法和标准推荐1-3名中标候选人。</w:t>
            </w:r>
            <w:r/>
          </w:p>
        </w:tc>
      </w:tr>
      <w:tr>
        <w:trPr/>
        <w:tc>
          <w:tcPr>
            <w:tcW w:w="959" w:type="dxa"/>
            <w:vAlign w:val="center"/>
            <w:textDirection w:val="lrTb"/>
            <w:noWrap w:val="false"/>
          </w:tcPr>
          <w:p>
            <w:pPr>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w:t>
            </w:r>
            <w:r/>
          </w:p>
        </w:tc>
        <w:tc>
          <w:tcPr>
            <w:tcW w:w="2315"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分包要求</w:t>
            </w:r>
            <w:r/>
          </w:p>
        </w:tc>
        <w:tc>
          <w:tcPr>
            <w:tcW w:w="5786" w:type="dxa"/>
            <w:vAlign w:val="center"/>
            <w:textDirection w:val="lrTb"/>
            <w:noWrap w:val="false"/>
          </w:tcPr>
          <w:p>
            <w:pPr>
              <w:spacing w:line="360" w:lineRule="exact"/>
              <w:widowControl/>
              <w:rPr>
                <w:rFonts w:hint="eastAsia" w:ascii="宋体" w:hAnsi="宋体" w:eastAsia="宋体" w:cs="宋体"/>
                <w:color w:val="000000"/>
                <w:sz w:val="24"/>
                <w:szCs w:val="24"/>
                <w:highlight w:val="none"/>
              </w:rPr>
            </w:pPr>
            <w:r/>
            <w:bookmarkStart w:id="61" w:name="EBebac1462c5d9459fbda8a75065c2455d"/>
            <w:r>
              <w:rPr>
                <w:rFonts w:hint="eastAsia" w:ascii="宋体" w:hAnsi="宋体" w:eastAsia="宋体" w:cs="宋体"/>
                <w:color w:val="000000"/>
                <w:sz w:val="24"/>
                <w:szCs w:val="24"/>
                <w:highlight w:val="none"/>
              </w:rPr>
              <w:t xml:space="preserve"> □ </w:t>
            </w:r>
            <w:bookmarkEnd w:id="61"/>
            <w:r>
              <w:rPr>
                <w:rFonts w:hint="eastAsia" w:ascii="宋体" w:hAnsi="宋体" w:eastAsia="宋体" w:cs="宋体"/>
                <w:color w:val="000000"/>
                <w:sz w:val="24"/>
                <w:szCs w:val="24"/>
                <w:highlight w:val="none"/>
              </w:rPr>
              <w:t xml:space="preserve">允许分包，</w:t>
            </w:r>
            <w:bookmarkStart w:id="62" w:name="EB512ba06683724173802e2aae54a26079"/>
            <w:r>
              <w:rPr>
                <w:rFonts w:hint="eastAsia" w:ascii="宋体" w:hAnsi="宋体" w:eastAsia="宋体" w:cs="宋体"/>
                <w:color w:val="000000"/>
                <w:sz w:val="24"/>
                <w:szCs w:val="24"/>
                <w:highlight w:val="none"/>
              </w:rPr>
              <w:t xml:space="preserve">/</w:t>
            </w:r>
            <w:bookmarkEnd w:id="62"/>
            <w:r/>
            <w:r/>
          </w:p>
          <w:p>
            <w:pPr>
              <w:spacing w:line="360" w:lineRule="exact"/>
              <w:widowControl/>
              <w:rPr>
                <w:rFonts w:hint="eastAsia" w:ascii="宋体" w:hAnsi="宋体" w:eastAsia="宋体" w:cs="宋体"/>
                <w:color w:val="000000"/>
                <w:highlight w:val="none"/>
              </w:rPr>
            </w:pPr>
            <w:r/>
            <w:bookmarkStart w:id="63" w:name="EBe736f7e952dc4539950235f053527a10"/>
            <w:r>
              <w:rPr>
                <w:rFonts w:hint="eastAsia" w:ascii="宋体" w:hAnsi="宋体" w:eastAsia="宋体" w:cs="宋体"/>
                <w:color w:val="000000"/>
                <w:sz w:val="24"/>
                <w:szCs w:val="24"/>
                <w:highlight w:val="none"/>
              </w:rPr>
              <w:t xml:space="preserve"> ☑ </w:t>
            </w:r>
            <w:bookmarkEnd w:id="63"/>
            <w:r>
              <w:rPr>
                <w:rFonts w:hint="eastAsia" w:ascii="宋体" w:hAnsi="宋体" w:eastAsia="宋体" w:cs="宋体"/>
                <w:color w:val="000000"/>
                <w:sz w:val="24"/>
                <w:szCs w:val="24"/>
                <w:highlight w:val="none"/>
              </w:rPr>
              <w:t xml:space="preserve">不允许分包。</w:t>
            </w:r>
            <w:r/>
          </w:p>
        </w:tc>
      </w:tr>
      <w:tr>
        <w:trPr/>
        <w:tc>
          <w:tcPr>
            <w:tcW w:w="959" w:type="dxa"/>
            <w:vAlign w:val="center"/>
            <w:textDirection w:val="lrTb"/>
            <w:noWrap w:val="false"/>
          </w:tcPr>
          <w:p>
            <w:pPr>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8</w:t>
            </w:r>
            <w:r/>
          </w:p>
        </w:tc>
        <w:tc>
          <w:tcPr>
            <w:tcW w:w="2315"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代理费用收取方式及标准</w:t>
            </w:r>
            <w:r/>
          </w:p>
        </w:tc>
        <w:tc>
          <w:tcPr>
            <w:tcW w:w="5786" w:type="dxa"/>
            <w:vAlign w:val="center"/>
            <w:textDirection w:val="lrTb"/>
            <w:noWrap w:val="false"/>
          </w:tcPr>
          <w:p>
            <w:pPr>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18000元</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支付方式可以通过转账或数字人民币等方式。</w:t>
            </w:r>
            <w:r/>
          </w:p>
        </w:tc>
      </w:tr>
      <w:tr>
        <w:trPr/>
        <w:tc>
          <w:tcPr>
            <w:tcW w:w="959"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9</w:t>
            </w:r>
            <w:r/>
          </w:p>
        </w:tc>
        <w:tc>
          <w:tcPr>
            <w:tcW w:w="2315"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w:t>
            </w:r>
            <w:r/>
          </w:p>
        </w:tc>
        <w:tc>
          <w:tcPr>
            <w:tcW w:w="5786" w:type="dxa"/>
            <w:vAlign w:val="center"/>
            <w:textDirection w:val="lrTb"/>
            <w:noWrap w:val="false"/>
          </w:tcPr>
          <w:p>
            <w:pPr>
              <w:spacing w:line="36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1、请供应商在投标时，务必按招标文件给定的“</w:t>
            </w:r>
            <w:r>
              <w:rPr>
                <w:rFonts w:hint="eastAsia" w:ascii="宋体" w:hAnsi="宋体" w:cs="宋体"/>
                <w:color w:val="000000"/>
                <w:sz w:val="24"/>
                <w:szCs w:val="24"/>
                <w:highlight w:val="none"/>
                <w:lang w:val="en-US" w:eastAsia="zh-CN"/>
              </w:rPr>
              <w:t xml:space="preserve">投标报价明细表</w:t>
            </w:r>
            <w:r>
              <w:rPr>
                <w:rFonts w:hint="eastAsia" w:ascii="宋体" w:hAnsi="宋体" w:eastAsia="宋体" w:cs="宋体"/>
                <w:color w:val="000000"/>
                <w:sz w:val="24"/>
                <w:szCs w:val="24"/>
                <w:highlight w:val="none"/>
                <w:lang w:val="en-US" w:eastAsia="zh-CN"/>
              </w:rPr>
              <w:t xml:space="preserve">”格式进行完整填写。</w:t>
            </w:r>
            <w:r/>
          </w:p>
          <w:p>
            <w:pPr>
              <w:spacing w:line="36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 投标文件响应要求：</w:t>
            </w:r>
            <w:r/>
          </w:p>
          <w:p>
            <w:pPr>
              <w:spacing w:line="36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（1）合同履行期限：签订合同后30日历天内完成供货安装调试及车辆上牌</w:t>
            </w:r>
            <w:r>
              <w:rPr>
                <w:rStyle w:val="1049"/>
                <w:rFonts w:hint="eastAsia" w:ascii="宋体" w:hAnsi="宋体" w:eastAsia="宋体" w:cs="Times New Roman"/>
                <w:color w:val="000000"/>
                <w:sz w:val="24"/>
                <w:highlight w:val="none"/>
                <w:u w:val="none"/>
              </w:rPr>
              <w:t xml:space="preserve">；</w:t>
            </w:r>
            <w:r/>
          </w:p>
          <w:p>
            <w:pPr>
              <w:spacing w:line="36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（2）质量标准：合格；</w:t>
            </w:r>
            <w:r/>
          </w:p>
          <w:p>
            <w:pPr>
              <w:spacing w:line="36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（3）免费</w:t>
            </w:r>
            <w:r>
              <w:rPr>
                <w:rFonts w:hint="eastAsia" w:ascii="宋体" w:hAnsi="宋体" w:cs="宋体"/>
                <w:color w:val="000000"/>
                <w:sz w:val="24"/>
                <w:szCs w:val="24"/>
                <w:highlight w:val="none"/>
                <w:lang w:val="en-US" w:eastAsia="zh-CN"/>
              </w:rPr>
              <w:t xml:space="preserve">质保期</w:t>
            </w: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highlight w:val="none"/>
                <w:lang w:val="en-US" w:eastAsia="zh-CN"/>
              </w:rPr>
              <w:t xml:space="preserve">整车三年；</w:t>
            </w:r>
            <w:r>
              <w:rPr>
                <w:rFonts w:hint="eastAsia" w:ascii="宋体" w:hAnsi="宋体" w:eastAsia="宋体" w:cs="宋体"/>
                <w:color w:val="000000"/>
                <w:sz w:val="24"/>
                <w:szCs w:val="24"/>
                <w:highlight w:val="none"/>
                <w:lang w:val="en-US" w:eastAsia="zh-CN"/>
              </w:rPr>
              <w:t xml:space="preserve">具体以供应商在“开标一览表”中所承诺的免费质保期为准</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在“开标一览表”中承诺的免费质保期小于</w:t>
            </w:r>
            <w:r>
              <w:rPr>
                <w:rFonts w:hint="eastAsia" w:ascii="宋体" w:hAnsi="宋体" w:cs="宋体"/>
                <w:color w:val="000000"/>
                <w:sz w:val="24"/>
                <w:szCs w:val="24"/>
                <w:highlight w:val="none"/>
                <w:lang w:val="en-US" w:eastAsia="zh-CN"/>
              </w:rPr>
              <w:t xml:space="preserve">3年</w:t>
            </w:r>
            <w:r>
              <w:rPr>
                <w:rFonts w:hint="eastAsia" w:ascii="宋体" w:hAnsi="宋体" w:eastAsia="宋体" w:cs="宋体"/>
                <w:color w:val="000000"/>
                <w:sz w:val="24"/>
                <w:szCs w:val="24"/>
                <w:highlight w:val="none"/>
                <w:lang w:val="en-US" w:eastAsia="zh-CN"/>
              </w:rPr>
              <w:t xml:space="preserve">的，则其投标为无效投标。（免费质保期自项目验收合格之日起计算） </w:t>
            </w:r>
            <w:r/>
          </w:p>
          <w:p>
            <w:pPr>
              <w:spacing w:line="36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供应商应该在投标文件中上传真实、有效、充分的证明材料，凡弄虚作假，提供假证明、假文件、假材料的，一经查实，由采购人取消其投标资格，并按有关规定予以处罚；对已经宣布中标的供应商则由采购人取消其中标资格，并按有关规定予以处罚。</w:t>
            </w:r>
            <w:r/>
          </w:p>
        </w:tc>
      </w:tr>
    </w:tbl>
    <w:p>
      <w:pPr>
        <w:pStyle w:val="905"/>
        <w:ind w:firstLine="498"/>
        <w:spacing w:before="0" w:after="0" w:line="560" w:lineRule="exact"/>
        <w:rPr>
          <w:rFonts w:hint="eastAsia"/>
          <w:color w:val="000000"/>
          <w:highlight w:val="none"/>
        </w:rPr>
      </w:pPr>
      <w:r>
        <w:rPr>
          <w:rFonts w:hint="eastAsia"/>
          <w:color w:val="000000"/>
          <w:highlight w:val="none"/>
        </w:rPr>
        <w:br w:type="page" w:clear="all"/>
      </w:r>
      <w:r>
        <w:rPr>
          <w:rFonts w:hint="eastAsia"/>
          <w:color w:val="000000"/>
          <w:highlight w:val="none"/>
        </w:rPr>
        <w:t xml:space="preserve">一、总则</w:t>
      </w:r>
      <w:bookmarkEnd w:id="54"/>
      <w:r/>
      <w:bookmarkEnd w:id="55"/>
      <w:r/>
      <w:bookmarkEnd w:id="56"/>
      <w:r/>
      <w:bookmarkEnd w:id="57"/>
      <w:r/>
      <w:r/>
    </w:p>
    <w:p>
      <w:pPr>
        <w:pStyle w:val="907"/>
        <w:ind w:firstLine="420"/>
        <w:spacing w:before="0" w:after="0" w:line="560" w:lineRule="exact"/>
        <w:rPr>
          <w:rFonts w:hint="eastAsia" w:ascii="Times New Roman" w:hAnsi="Times New Roman"/>
          <w:b w:val="0"/>
          <w:bCs w:val="0"/>
          <w:color w:val="000000"/>
          <w:highlight w:val="none"/>
        </w:rPr>
      </w:pPr>
      <w:r/>
      <w:bookmarkStart w:id="64" w:name="_Hlt16619475"/>
      <w:r/>
      <w:bookmarkEnd w:id="64"/>
      <w:r/>
      <w:bookmarkStart w:id="65" w:name="_Toc458694821"/>
      <w:r/>
      <w:bookmarkStart w:id="66" w:name="_Toc513029204"/>
      <w:r/>
      <w:bookmarkStart w:id="67" w:name="_Toc16938520"/>
      <w:r/>
      <w:bookmarkStart w:id="68" w:name="_Toc20823276"/>
      <w:r>
        <w:rPr>
          <w:rFonts w:hint="eastAsia" w:ascii="Times New Roman" w:hAnsi="Times New Roman"/>
          <w:b w:val="0"/>
          <w:bCs w:val="0"/>
          <w:color w:val="000000"/>
          <w:highlight w:val="none"/>
        </w:rPr>
        <w:t xml:space="preserve">1</w:t>
      </w:r>
      <w:bookmarkEnd w:id="65"/>
      <w:r>
        <w:rPr>
          <w:rFonts w:hint="eastAsia" w:ascii="Times New Roman" w:hAnsi="Times New Roman"/>
          <w:b w:val="0"/>
          <w:bCs w:val="0"/>
          <w:color w:val="000000"/>
          <w:highlight w:val="none"/>
        </w:rPr>
        <w:t xml:space="preserve">、招标方式</w:t>
      </w:r>
      <w:bookmarkEnd w:id="66"/>
      <w:r/>
      <w:bookmarkEnd w:id="67"/>
      <w:r/>
      <w:bookmarkEnd w:id="68"/>
      <w:r/>
      <w:r/>
    </w:p>
    <w:p>
      <w:pPr>
        <w:ind w:firstLine="480"/>
        <w:spacing w:line="560" w:lineRule="exact"/>
        <w:rPr>
          <w:rFonts w:hint="eastAsia"/>
          <w:color w:val="000000"/>
          <w:sz w:val="24"/>
          <w:highlight w:val="none"/>
        </w:rPr>
      </w:pPr>
      <w:r>
        <w:rPr>
          <w:rFonts w:hint="eastAsia"/>
          <w:color w:val="000000"/>
          <w:sz w:val="24"/>
          <w:highlight w:val="none"/>
        </w:rPr>
        <w:t xml:space="preserve">1.1 本次招标采取公开招标方式，本招标文件仅适用于招标公告中所述项目。</w:t>
      </w:r>
      <w:r/>
    </w:p>
    <w:p>
      <w:pPr>
        <w:pStyle w:val="907"/>
        <w:ind w:firstLine="420"/>
        <w:spacing w:before="0" w:after="0" w:line="560" w:lineRule="exact"/>
        <w:rPr>
          <w:rFonts w:hint="eastAsia" w:ascii="Times New Roman" w:hAnsi="Times New Roman" w:eastAsia="黑体"/>
          <w:b w:val="0"/>
          <w:bCs w:val="0"/>
          <w:color w:val="000000"/>
          <w:highlight w:val="none"/>
          <w:lang w:eastAsia="zh-CN"/>
        </w:rPr>
      </w:pPr>
      <w:r/>
      <w:bookmarkStart w:id="69" w:name="_Toc16938521"/>
      <w:r/>
      <w:bookmarkStart w:id="70" w:name="_Toc20823277"/>
      <w:r/>
      <w:bookmarkStart w:id="71" w:name="_Toc513029205"/>
      <w:r>
        <w:rPr>
          <w:rFonts w:hint="eastAsia" w:ascii="Times New Roman" w:hAnsi="Times New Roman"/>
          <w:b w:val="0"/>
          <w:bCs w:val="0"/>
          <w:color w:val="000000"/>
          <w:highlight w:val="none"/>
        </w:rPr>
        <w:t xml:space="preserve">2、合格的</w:t>
      </w:r>
      <w:bookmarkEnd w:id="69"/>
      <w:r/>
      <w:bookmarkEnd w:id="70"/>
      <w:r/>
      <w:bookmarkEnd w:id="71"/>
      <w:r>
        <w:rPr>
          <w:rFonts w:hint="eastAsia" w:ascii="Times New Roman" w:hAnsi="Times New Roman"/>
          <w:b w:val="0"/>
          <w:bCs w:val="0"/>
          <w:color w:val="000000"/>
          <w:highlight w:val="none"/>
          <w:lang w:eastAsia="zh-CN"/>
        </w:rPr>
        <w:t xml:space="preserve">供应商</w:t>
      </w:r>
      <w:r/>
    </w:p>
    <w:p>
      <w:pPr>
        <w:ind w:firstLine="480"/>
        <w:spacing w:line="560" w:lineRule="exact"/>
        <w:rPr>
          <w:rFonts w:hint="eastAsia"/>
          <w:color w:val="000000"/>
          <w:sz w:val="24"/>
          <w:highlight w:val="none"/>
        </w:rPr>
      </w:pPr>
      <w:r>
        <w:rPr>
          <w:rFonts w:hint="eastAsia"/>
          <w:color w:val="000000"/>
          <w:sz w:val="24"/>
          <w:highlight w:val="none"/>
        </w:rPr>
        <w:t xml:space="preserve">2.1满足招标公告中</w:t>
      </w:r>
      <w:r>
        <w:rPr>
          <w:rFonts w:hint="eastAsia"/>
          <w:color w:val="000000"/>
          <w:sz w:val="24"/>
          <w:highlight w:val="none"/>
          <w:lang w:eastAsia="zh-CN"/>
        </w:rPr>
        <w:t xml:space="preserve">供应商</w:t>
      </w:r>
      <w:r>
        <w:rPr>
          <w:rFonts w:hint="eastAsia"/>
          <w:color w:val="000000"/>
          <w:sz w:val="24"/>
          <w:highlight w:val="none"/>
        </w:rPr>
        <w:t xml:space="preserve">的资格要求的规定。</w:t>
      </w:r>
      <w:r/>
    </w:p>
    <w:p>
      <w:pPr>
        <w:ind w:firstLine="480"/>
        <w:spacing w:line="560" w:lineRule="exact"/>
        <w:rPr>
          <w:rFonts w:hint="eastAsia"/>
          <w:color w:val="000000"/>
          <w:sz w:val="24"/>
          <w:highlight w:val="none"/>
        </w:rPr>
      </w:pPr>
      <w:r>
        <w:rPr>
          <w:rFonts w:hint="eastAsia"/>
          <w:color w:val="000000"/>
          <w:sz w:val="24"/>
          <w:highlight w:val="none"/>
        </w:rPr>
        <w:t xml:space="preserve">2.2 满足本文件实质性要求和条件的规定。</w:t>
      </w:r>
      <w:r/>
    </w:p>
    <w:p>
      <w:pPr>
        <w:pStyle w:val="907"/>
        <w:ind w:firstLine="420"/>
        <w:spacing w:before="0" w:after="0" w:line="560" w:lineRule="exact"/>
        <w:rPr>
          <w:rFonts w:hint="eastAsia" w:ascii="Times New Roman" w:hAnsi="Times New Roman"/>
          <w:b w:val="0"/>
          <w:bCs w:val="0"/>
          <w:color w:val="000000"/>
          <w:highlight w:val="none"/>
        </w:rPr>
      </w:pPr>
      <w:r/>
      <w:bookmarkStart w:id="72" w:name="_Toc20823278"/>
      <w:r/>
      <w:bookmarkStart w:id="73" w:name="_Toc16938522"/>
      <w:r/>
      <w:bookmarkStart w:id="74" w:name="_Toc513029206"/>
      <w:r>
        <w:rPr>
          <w:rFonts w:hint="eastAsia" w:ascii="Times New Roman" w:hAnsi="Times New Roman"/>
          <w:b w:val="0"/>
          <w:bCs w:val="0"/>
          <w:color w:val="000000"/>
          <w:highlight w:val="none"/>
        </w:rPr>
        <w:t xml:space="preserve">3、适用法律</w:t>
      </w:r>
      <w:bookmarkEnd w:id="72"/>
      <w:r/>
      <w:bookmarkEnd w:id="73"/>
      <w:r/>
      <w:bookmarkEnd w:id="74"/>
      <w:r/>
      <w:r/>
    </w:p>
    <w:p>
      <w:pPr>
        <w:ind w:firstLine="480"/>
        <w:spacing w:line="560" w:lineRule="exact"/>
        <w:rPr>
          <w:rFonts w:hint="eastAsia"/>
          <w:color w:val="000000"/>
          <w:sz w:val="24"/>
          <w:highlight w:val="none"/>
        </w:rPr>
      </w:pPr>
      <w:r>
        <w:rPr>
          <w:rFonts w:hint="eastAsia"/>
          <w:color w:val="000000"/>
          <w:sz w:val="24"/>
          <w:highlight w:val="none"/>
        </w:rPr>
        <w:t xml:space="preserve">3.1 本次招标及由此产生的合同受中华人民共和国有关的法律法规制约和保护。</w:t>
      </w:r>
      <w:r/>
    </w:p>
    <w:p>
      <w:pPr>
        <w:pStyle w:val="907"/>
        <w:ind w:firstLine="420"/>
        <w:spacing w:before="0" w:after="0" w:line="560" w:lineRule="exact"/>
        <w:rPr>
          <w:rFonts w:hint="eastAsia" w:ascii="Times New Roman" w:hAnsi="Times New Roman"/>
          <w:b w:val="0"/>
          <w:bCs w:val="0"/>
          <w:color w:val="000000"/>
          <w:highlight w:val="none"/>
        </w:rPr>
      </w:pPr>
      <w:r/>
      <w:bookmarkStart w:id="75" w:name="_Toc20823279"/>
      <w:r/>
      <w:bookmarkStart w:id="76" w:name="_Toc462564067"/>
      <w:r/>
      <w:bookmarkStart w:id="77" w:name="_Toc513029207"/>
      <w:r/>
      <w:bookmarkStart w:id="78" w:name="_Toc16938523"/>
      <w:r>
        <w:rPr>
          <w:rFonts w:hint="eastAsia" w:ascii="Times New Roman" w:hAnsi="Times New Roman"/>
          <w:b w:val="0"/>
          <w:bCs w:val="0"/>
          <w:color w:val="000000"/>
          <w:highlight w:val="none"/>
        </w:rPr>
        <w:t xml:space="preserve">4、投标费用</w:t>
      </w:r>
      <w:bookmarkEnd w:id="75"/>
      <w:r/>
      <w:bookmarkEnd w:id="76"/>
      <w:r/>
      <w:bookmarkEnd w:id="77"/>
      <w:r/>
      <w:bookmarkEnd w:id="78"/>
      <w:r/>
      <w:r/>
    </w:p>
    <w:p>
      <w:pPr>
        <w:ind w:firstLine="480"/>
        <w:spacing w:line="560" w:lineRule="exact"/>
        <w:rPr>
          <w:rFonts w:hint="eastAsia"/>
          <w:color w:val="000000"/>
          <w:sz w:val="24"/>
          <w:highlight w:val="none"/>
        </w:rPr>
      </w:pPr>
      <w:r>
        <w:rPr>
          <w:rFonts w:hint="eastAsia"/>
          <w:color w:val="000000"/>
          <w:sz w:val="24"/>
          <w:highlight w:val="none"/>
        </w:rPr>
        <w:t xml:space="preserve">4.1 </w:t>
      </w:r>
      <w:r>
        <w:rPr>
          <w:rFonts w:hint="eastAsia"/>
          <w:color w:val="000000"/>
          <w:sz w:val="24"/>
          <w:highlight w:val="none"/>
          <w:lang w:eastAsia="zh-CN"/>
        </w:rPr>
        <w:t xml:space="preserve">供应商</w:t>
      </w:r>
      <w:r>
        <w:rPr>
          <w:rFonts w:hint="eastAsia"/>
          <w:color w:val="000000"/>
          <w:sz w:val="24"/>
          <w:highlight w:val="none"/>
        </w:rPr>
        <w:t xml:space="preserve">应自行承担所有与参加投标有关的费用，无论投标过程中的做法和结果如何，</w:t>
      </w:r>
      <w:r>
        <w:rPr>
          <w:rFonts w:hint="eastAsia"/>
          <w:color w:val="000000"/>
          <w:sz w:val="24"/>
          <w:highlight w:val="none"/>
          <w:u w:val="single"/>
        </w:rPr>
        <w:t xml:space="preserve"> 江苏四维工程咨询管理有限公司  </w:t>
      </w:r>
      <w:r>
        <w:rPr>
          <w:rFonts w:hint="eastAsia"/>
          <w:color w:val="000000"/>
          <w:sz w:val="24"/>
          <w:highlight w:val="none"/>
        </w:rPr>
        <w:t xml:space="preserve">（以下简称采购代理机构）在任何情况下均无义务和责任承担这些费用。</w:t>
      </w:r>
      <w:r/>
    </w:p>
    <w:p>
      <w:pPr>
        <w:ind w:firstLine="480"/>
        <w:spacing w:line="560" w:lineRule="exact"/>
        <w:rPr>
          <w:rFonts w:hint="eastAsia"/>
          <w:color w:val="000000"/>
          <w:sz w:val="24"/>
          <w:highlight w:val="none"/>
        </w:rPr>
      </w:pPr>
      <w:r>
        <w:rPr>
          <w:rFonts w:hint="eastAsia"/>
          <w:color w:val="000000"/>
          <w:sz w:val="24"/>
          <w:highlight w:val="none"/>
        </w:rPr>
        <w:t xml:space="preserve">4.2代理费用收取方式及标准：按以下第</w:t>
      </w:r>
      <w:r>
        <w:rPr>
          <w:rFonts w:hint="eastAsia"/>
          <w:color w:val="000000"/>
          <w:sz w:val="24"/>
          <w:highlight w:val="none"/>
          <w:u w:val="single"/>
        </w:rPr>
        <w:t xml:space="preserve">  4.2.2   </w:t>
      </w:r>
      <w:r>
        <w:rPr>
          <w:rFonts w:hint="eastAsia"/>
          <w:color w:val="000000"/>
          <w:sz w:val="24"/>
          <w:highlight w:val="none"/>
        </w:rPr>
        <w:t xml:space="preserve"> 种方式执行</w:t>
      </w:r>
      <w:r/>
    </w:p>
    <w:p>
      <w:pPr>
        <w:ind w:firstLine="480"/>
        <w:spacing w:line="560" w:lineRule="exact"/>
        <w:rPr>
          <w:rFonts w:hint="eastAsia"/>
          <w:color w:val="000000"/>
          <w:sz w:val="24"/>
          <w:highlight w:val="none"/>
          <w:lang w:val="zh-CN"/>
        </w:rPr>
      </w:pPr>
      <w:r>
        <w:rPr>
          <w:rFonts w:hint="eastAsia"/>
          <w:color w:val="000000"/>
          <w:sz w:val="24"/>
          <w:highlight w:val="none"/>
          <w:lang w:val="zh-CN"/>
        </w:rPr>
        <w:t xml:space="preserve">4.2.1无需支付；</w:t>
      </w:r>
      <w:r/>
    </w:p>
    <w:p>
      <w:pPr>
        <w:pStyle w:val="978"/>
        <w:ind w:firstLine="480"/>
        <w:rPr>
          <w:rFonts w:hint="eastAsia" w:ascii="Times New Roman" w:hAnsi="Times New Roman" w:eastAsia="宋体" w:cs="Times New Roman"/>
          <w:color w:val="000000"/>
          <w:sz w:val="24"/>
          <w:szCs w:val="21"/>
          <w:highlight w:val="none"/>
          <w:u w:val="single"/>
          <w:lang w:val="en-US"/>
        </w:rPr>
      </w:pPr>
      <w:r>
        <w:rPr>
          <w:rFonts w:hint="eastAsia" w:ascii="Times New Roman" w:hAnsi="Times New Roman" w:eastAsia="宋体" w:cs="Times New Roman"/>
          <w:color w:val="000000"/>
          <w:sz w:val="24"/>
          <w:szCs w:val="21"/>
          <w:highlight w:val="none"/>
          <w:lang w:val="zh-CN"/>
        </w:rPr>
        <w:t xml:space="preserve">4.2.2采购人支付，具体方式及标准为：</w:t>
      </w:r>
      <w:r>
        <w:rPr>
          <w:rFonts w:hint="eastAsia" w:ascii="Times New Roman" w:hAnsi="Times New Roman" w:eastAsia="宋体" w:cs="Times New Roman"/>
          <w:color w:val="000000"/>
          <w:sz w:val="24"/>
          <w:szCs w:val="21"/>
          <w:highlight w:val="none"/>
          <w:u w:val="single"/>
          <w:lang w:val="zh-CN"/>
        </w:rPr>
        <w:t xml:space="preserve">壹万捌仟元整</w:t>
      </w:r>
      <w:bookmarkStart w:id="243" w:name="_GoBack"/>
      <w:r>
        <w:rPr>
          <w:u w:val="single"/>
        </w:rPr>
      </w:r>
      <w:bookmarkEnd w:id="243"/>
      <w:r>
        <w:rPr>
          <w:rFonts w:hint="eastAsia" w:ascii="Times New Roman" w:hAnsi="Times New Roman" w:eastAsia="宋体" w:cs="Times New Roman"/>
          <w:color w:val="000000"/>
          <w:sz w:val="24"/>
          <w:szCs w:val="21"/>
          <w:highlight w:val="none"/>
          <w:u w:val="single"/>
          <w:lang w:val="zh-CN"/>
        </w:rPr>
        <w:t xml:space="preserve">，以</w:t>
      </w:r>
      <w:r>
        <w:rPr>
          <w:rFonts w:hint="eastAsia" w:ascii="Times New Roman" w:hAnsi="Times New Roman" w:eastAsia="宋体" w:cs="Times New Roman"/>
          <w:color w:val="000000"/>
          <w:sz w:val="24"/>
          <w:szCs w:val="21"/>
          <w:highlight w:val="none"/>
          <w:u w:val="single"/>
          <w:lang w:val="zh-CN"/>
        </w:rPr>
        <w:t xml:space="preserve">现金或转账、数字人民币等形式支付。</w:t>
      </w:r>
      <w:r>
        <w:rPr>
          <w:rFonts w:hint="eastAsia" w:ascii="Times New Roman" w:hAnsi="Times New Roman" w:eastAsia="宋体" w:cs="Times New Roman"/>
          <w:color w:val="000000"/>
          <w:sz w:val="24"/>
          <w:szCs w:val="21"/>
          <w:highlight w:val="none"/>
          <w:u w:val="single"/>
          <w:lang w:val="en-US"/>
        </w:rPr>
        <w:t xml:space="preserve">  </w:t>
      </w:r>
      <w:r/>
    </w:p>
    <w:p>
      <w:pPr>
        <w:pStyle w:val="907"/>
        <w:ind w:firstLine="602"/>
        <w:spacing w:before="0" w:after="0" w:line="560" w:lineRule="exact"/>
        <w:rPr>
          <w:rFonts w:hint="eastAsia" w:ascii="Times New Roman" w:hAnsi="Times New Roman"/>
          <w:b w:val="0"/>
          <w:bCs w:val="0"/>
          <w:color w:val="000000"/>
          <w:highlight w:val="none"/>
        </w:rPr>
      </w:pPr>
      <w:r>
        <w:rPr>
          <w:rFonts w:hint="eastAsia" w:ascii="Times New Roman" w:hAnsi="Times New Roman"/>
          <w:color w:val="000000"/>
          <w:sz w:val="30"/>
          <w:highlight w:val="none"/>
        </w:rPr>
        <w:t xml:space="preserve">5、</w:t>
      </w:r>
      <w:r>
        <w:rPr>
          <w:rFonts w:hint="eastAsia" w:ascii="Times New Roman" w:hAnsi="Times New Roman"/>
          <w:b w:val="0"/>
          <w:bCs w:val="0"/>
          <w:color w:val="000000"/>
          <w:highlight w:val="none"/>
        </w:rPr>
        <w:t xml:space="preserve">招标文件的约束力</w:t>
      </w:r>
      <w:r/>
    </w:p>
    <w:p>
      <w:pPr>
        <w:ind w:firstLine="480"/>
        <w:spacing w:line="560" w:lineRule="exact"/>
        <w:rPr>
          <w:rFonts w:hint="eastAsia"/>
          <w:color w:val="000000"/>
          <w:sz w:val="24"/>
          <w:szCs w:val="24"/>
          <w:highlight w:val="none"/>
        </w:rPr>
      </w:pPr>
      <w:r>
        <w:rPr>
          <w:rFonts w:hint="eastAsia"/>
          <w:bCs/>
          <w:color w:val="000000"/>
          <w:sz w:val="24"/>
          <w:szCs w:val="24"/>
          <w:highlight w:val="none"/>
        </w:rPr>
        <w:t xml:space="preserve">5.1</w:t>
      </w:r>
      <w:r>
        <w:rPr>
          <w:rFonts w:hint="eastAsia"/>
          <w:color w:val="000000"/>
          <w:sz w:val="24"/>
          <w:szCs w:val="24"/>
          <w:highlight w:val="none"/>
        </w:rPr>
        <w:t xml:space="preserve"> </w:t>
      </w:r>
      <w:r>
        <w:rPr>
          <w:rFonts w:hint="eastAsia"/>
          <w:color w:val="000000"/>
          <w:sz w:val="24"/>
          <w:szCs w:val="24"/>
          <w:highlight w:val="none"/>
          <w:lang w:eastAsia="zh-CN"/>
        </w:rPr>
        <w:t xml:space="preserve">供应商</w:t>
      </w:r>
      <w:r>
        <w:rPr>
          <w:rFonts w:hint="eastAsia"/>
          <w:color w:val="000000"/>
          <w:sz w:val="24"/>
          <w:szCs w:val="24"/>
          <w:highlight w:val="none"/>
        </w:rPr>
        <w:t xml:space="preserve">一旦参加本项目采购活动，即被认为接受了本招标文件的规定和约束。</w:t>
      </w:r>
      <w:r/>
    </w:p>
    <w:p>
      <w:pPr>
        <w:pStyle w:val="905"/>
        <w:ind w:firstLine="321"/>
        <w:spacing w:before="0" w:after="0" w:line="560" w:lineRule="exact"/>
        <w:rPr>
          <w:rFonts w:hint="eastAsia"/>
          <w:color w:val="000000"/>
          <w:highlight w:val="none"/>
        </w:rPr>
      </w:pPr>
      <w:r/>
      <w:bookmarkStart w:id="79" w:name="_Toc513029209"/>
      <w:r/>
      <w:bookmarkStart w:id="80" w:name="_Toc120614215"/>
      <w:r/>
      <w:bookmarkStart w:id="81" w:name="_Toc20823281"/>
      <w:r/>
      <w:bookmarkStart w:id="82" w:name="_Toc16938525"/>
      <w:r>
        <w:rPr>
          <w:rFonts w:hint="eastAsia"/>
          <w:color w:val="000000"/>
          <w:highlight w:val="none"/>
        </w:rPr>
        <w:t xml:space="preserve">二、招标文件</w:t>
      </w:r>
      <w:bookmarkEnd w:id="79"/>
      <w:r/>
      <w:bookmarkEnd w:id="80"/>
      <w:r/>
      <w:bookmarkEnd w:id="81"/>
      <w:r/>
      <w:bookmarkEnd w:id="82"/>
      <w:r/>
      <w:r/>
    </w:p>
    <w:p>
      <w:pPr>
        <w:pStyle w:val="907"/>
        <w:ind w:firstLine="420"/>
        <w:spacing w:before="0" w:after="0" w:line="560" w:lineRule="exact"/>
        <w:rPr>
          <w:rFonts w:hint="eastAsia" w:ascii="Times New Roman" w:hAnsi="Times New Roman"/>
          <w:b w:val="0"/>
          <w:bCs w:val="0"/>
          <w:color w:val="000000"/>
          <w:highlight w:val="none"/>
        </w:rPr>
      </w:pPr>
      <w:r/>
      <w:bookmarkStart w:id="83" w:name="_Toc16938526"/>
      <w:r/>
      <w:bookmarkStart w:id="84" w:name="_Toc20823282"/>
      <w:r/>
      <w:bookmarkStart w:id="85" w:name="_Toc513029210"/>
      <w:r>
        <w:rPr>
          <w:rFonts w:hint="eastAsia" w:ascii="Times New Roman" w:hAnsi="Times New Roman"/>
          <w:b w:val="0"/>
          <w:bCs w:val="0"/>
          <w:color w:val="000000"/>
          <w:highlight w:val="none"/>
        </w:rPr>
        <w:t xml:space="preserve">6、招标文件构成</w:t>
      </w:r>
      <w:bookmarkEnd w:id="83"/>
      <w:r/>
      <w:bookmarkEnd w:id="84"/>
      <w:r/>
      <w:bookmarkEnd w:id="85"/>
      <w:r/>
      <w:r/>
    </w:p>
    <w:p>
      <w:pPr>
        <w:ind w:firstLine="480"/>
        <w:spacing w:line="560" w:lineRule="exact"/>
        <w:rPr>
          <w:rFonts w:hint="eastAsia"/>
          <w:color w:val="000000"/>
          <w:sz w:val="24"/>
          <w:highlight w:val="none"/>
        </w:rPr>
      </w:pPr>
      <w:r>
        <w:rPr>
          <w:rFonts w:hint="eastAsia"/>
          <w:bCs/>
          <w:color w:val="000000"/>
          <w:sz w:val="24"/>
          <w:highlight w:val="none"/>
        </w:rPr>
        <w:t xml:space="preserve">6.1</w:t>
      </w:r>
      <w:r>
        <w:rPr>
          <w:rFonts w:hint="eastAsia"/>
          <w:color w:val="000000"/>
          <w:sz w:val="24"/>
          <w:highlight w:val="none"/>
        </w:rPr>
        <w:t xml:space="preserve"> 招标文件由以下部分组成：</w:t>
      </w:r>
      <w:r/>
    </w:p>
    <w:p>
      <w:pPr>
        <w:ind w:firstLine="360"/>
        <w:spacing w:line="560" w:lineRule="exact"/>
        <w:rPr>
          <w:rFonts w:hint="eastAsia"/>
          <w:color w:val="000000"/>
          <w:sz w:val="24"/>
          <w:szCs w:val="24"/>
          <w:highlight w:val="none"/>
        </w:rPr>
      </w:pPr>
      <w:r>
        <w:rPr>
          <w:rFonts w:hint="eastAsia"/>
          <w:color w:val="000000"/>
          <w:sz w:val="24"/>
          <w:szCs w:val="24"/>
          <w:highlight w:val="none"/>
        </w:rPr>
        <w:t xml:space="preserve">（1）投标</w:t>
      </w:r>
      <w:r>
        <w:rPr>
          <w:color w:val="000000"/>
          <w:sz w:val="24"/>
          <w:szCs w:val="24"/>
          <w:highlight w:val="none"/>
        </w:rPr>
        <w:t xml:space="preserve">邀请</w:t>
      </w:r>
      <w:r/>
    </w:p>
    <w:p>
      <w:pPr>
        <w:ind w:firstLine="360"/>
        <w:spacing w:line="560" w:lineRule="exact"/>
        <w:rPr>
          <w:rFonts w:hint="eastAsia"/>
          <w:color w:val="000000"/>
          <w:sz w:val="24"/>
          <w:szCs w:val="24"/>
          <w:highlight w:val="none"/>
        </w:rPr>
      </w:pPr>
      <w:r>
        <w:rPr>
          <w:rFonts w:hint="eastAsia"/>
          <w:color w:val="000000"/>
          <w:sz w:val="24"/>
          <w:szCs w:val="24"/>
          <w:highlight w:val="none"/>
        </w:rPr>
        <w:t xml:space="preserve">（2）</w:t>
      </w:r>
      <w:r>
        <w:rPr>
          <w:rFonts w:hint="eastAsia"/>
          <w:color w:val="000000"/>
          <w:sz w:val="24"/>
          <w:szCs w:val="24"/>
          <w:highlight w:val="none"/>
          <w:lang w:eastAsia="zh-CN"/>
        </w:rPr>
        <w:t xml:space="preserve">供应商</w:t>
      </w:r>
      <w:r>
        <w:rPr>
          <w:rFonts w:hint="eastAsia"/>
          <w:color w:val="000000"/>
          <w:sz w:val="24"/>
          <w:szCs w:val="24"/>
          <w:highlight w:val="none"/>
        </w:rPr>
        <w:t xml:space="preserve">须知</w:t>
      </w:r>
      <w:r/>
    </w:p>
    <w:p>
      <w:pPr>
        <w:ind w:firstLine="360"/>
        <w:spacing w:line="560" w:lineRule="exact"/>
        <w:rPr>
          <w:rFonts w:hint="eastAsia"/>
          <w:color w:val="000000"/>
          <w:sz w:val="24"/>
          <w:szCs w:val="24"/>
          <w:highlight w:val="none"/>
        </w:rPr>
      </w:pPr>
      <w:r>
        <w:rPr>
          <w:rFonts w:hint="eastAsia"/>
          <w:color w:val="000000"/>
          <w:sz w:val="24"/>
          <w:szCs w:val="24"/>
          <w:highlight w:val="none"/>
        </w:rPr>
        <w:t xml:space="preserve">（3）合同文本</w:t>
      </w:r>
      <w:r/>
    </w:p>
    <w:p>
      <w:pPr>
        <w:ind w:firstLine="360"/>
        <w:spacing w:line="560" w:lineRule="exact"/>
        <w:rPr>
          <w:rFonts w:hint="eastAsia"/>
          <w:color w:val="000000"/>
          <w:sz w:val="24"/>
          <w:szCs w:val="24"/>
          <w:highlight w:val="none"/>
        </w:rPr>
      </w:pPr>
      <w:r>
        <w:rPr>
          <w:rFonts w:hint="eastAsia"/>
          <w:color w:val="000000"/>
          <w:sz w:val="24"/>
          <w:szCs w:val="24"/>
          <w:highlight w:val="none"/>
        </w:rPr>
        <w:t xml:space="preserve">（4）采购需求</w:t>
      </w:r>
      <w:r/>
    </w:p>
    <w:p>
      <w:pPr>
        <w:ind w:firstLine="360"/>
        <w:spacing w:line="560" w:lineRule="exact"/>
        <w:rPr>
          <w:rFonts w:hint="eastAsia"/>
          <w:color w:val="000000"/>
          <w:sz w:val="24"/>
          <w:szCs w:val="24"/>
          <w:highlight w:val="none"/>
        </w:rPr>
      </w:pPr>
      <w:r>
        <w:rPr>
          <w:rFonts w:hint="eastAsia"/>
          <w:color w:val="000000"/>
          <w:sz w:val="24"/>
          <w:szCs w:val="24"/>
          <w:highlight w:val="none"/>
        </w:rPr>
        <w:t xml:space="preserve">（5）评标方法与评标标准</w:t>
      </w:r>
      <w:r/>
    </w:p>
    <w:p>
      <w:pPr>
        <w:ind w:firstLine="360"/>
        <w:spacing w:line="560" w:lineRule="exact"/>
        <w:rPr>
          <w:rFonts w:hint="eastAsia"/>
          <w:color w:val="000000"/>
          <w:sz w:val="24"/>
          <w:szCs w:val="24"/>
          <w:highlight w:val="none"/>
        </w:rPr>
      </w:pPr>
      <w:r>
        <w:rPr>
          <w:rFonts w:hint="eastAsia"/>
          <w:color w:val="000000"/>
          <w:sz w:val="24"/>
          <w:szCs w:val="24"/>
          <w:highlight w:val="none"/>
        </w:rPr>
        <w:t xml:space="preserve">（6）投标文件格式</w:t>
      </w:r>
      <w:r/>
    </w:p>
    <w:p>
      <w:pPr>
        <w:ind w:firstLine="480"/>
        <w:spacing w:line="560" w:lineRule="exact"/>
        <w:rPr>
          <w:rFonts w:hint="eastAsia"/>
          <w:color w:val="000000"/>
          <w:sz w:val="24"/>
          <w:highlight w:val="none"/>
        </w:rPr>
      </w:pPr>
      <w:r>
        <w:rPr>
          <w:rFonts w:hint="eastAsia"/>
          <w:color w:val="000000"/>
          <w:sz w:val="24"/>
          <w:highlight w:val="none"/>
        </w:rPr>
        <w:t xml:space="preserve">请仔细检查招标文件是否齐全，如有缺漏请立即与采购代理机构联系解决。</w:t>
      </w:r>
      <w:r/>
    </w:p>
    <w:p>
      <w:pPr>
        <w:ind w:firstLine="480"/>
        <w:spacing w:line="560" w:lineRule="exact"/>
        <w:rPr>
          <w:rFonts w:hint="eastAsia"/>
          <w:color w:val="000000"/>
          <w:sz w:val="24"/>
          <w:highlight w:val="none"/>
        </w:rPr>
      </w:pPr>
      <w:r>
        <w:rPr>
          <w:rFonts w:hint="eastAsia"/>
          <w:bCs/>
          <w:color w:val="000000"/>
          <w:sz w:val="24"/>
          <w:highlight w:val="none"/>
        </w:rPr>
        <w:t xml:space="preserve">6.2</w:t>
      </w:r>
      <w:r>
        <w:rPr>
          <w:rFonts w:hint="eastAsia"/>
          <w:color w:val="000000"/>
          <w:sz w:val="24"/>
          <w:highlight w:val="none"/>
        </w:rPr>
        <w:t xml:space="preserve"> </w:t>
      </w:r>
      <w:r>
        <w:rPr>
          <w:rFonts w:hint="eastAsia"/>
          <w:color w:val="000000"/>
          <w:sz w:val="24"/>
          <w:highlight w:val="none"/>
          <w:lang w:eastAsia="zh-CN"/>
        </w:rPr>
        <w:t xml:space="preserve">供应商</w:t>
      </w:r>
      <w:r>
        <w:rPr>
          <w:rFonts w:hint="eastAsia"/>
          <w:color w:val="000000"/>
          <w:sz w:val="24"/>
          <w:highlight w:val="none"/>
        </w:rPr>
        <w:t xml:space="preserve">应认真阅读招标文件中所有的事项、格式、条款和规范等要求。按招标文件要求和规定编制投标文件，并保证所提供的全部资料的真实性，以使其投标文件对招标文件作出实质性响应，否则其风险由</w:t>
      </w:r>
      <w:r>
        <w:rPr>
          <w:rFonts w:hint="eastAsia"/>
          <w:color w:val="000000"/>
          <w:sz w:val="24"/>
          <w:highlight w:val="none"/>
          <w:lang w:eastAsia="zh-CN"/>
        </w:rPr>
        <w:t xml:space="preserve">供应商</w:t>
      </w:r>
      <w:r>
        <w:rPr>
          <w:rFonts w:hint="eastAsia"/>
          <w:color w:val="000000"/>
          <w:sz w:val="24"/>
          <w:highlight w:val="none"/>
        </w:rPr>
        <w:t xml:space="preserve">自行承担。</w:t>
      </w:r>
      <w:r/>
    </w:p>
    <w:p>
      <w:pPr>
        <w:pStyle w:val="907"/>
        <w:ind w:firstLine="560"/>
        <w:spacing w:before="0" w:after="0" w:line="560" w:lineRule="exact"/>
        <w:rPr>
          <w:rFonts w:hint="eastAsia" w:ascii="Times New Roman" w:hAnsi="Times New Roman"/>
          <w:b w:val="0"/>
          <w:bCs w:val="0"/>
          <w:color w:val="000000"/>
          <w:highlight w:val="none"/>
        </w:rPr>
      </w:pPr>
      <w:r/>
      <w:bookmarkStart w:id="86" w:name="_Toc20823283"/>
      <w:r/>
      <w:bookmarkStart w:id="87" w:name="_Toc462564070"/>
      <w:r/>
      <w:bookmarkStart w:id="88" w:name="_Toc513029211"/>
      <w:r/>
      <w:bookmarkStart w:id="89" w:name="_Toc16938527"/>
      <w:r>
        <w:rPr>
          <w:rFonts w:hint="eastAsia" w:ascii="Times New Roman" w:hAnsi="Times New Roman"/>
          <w:b w:val="0"/>
          <w:bCs w:val="0"/>
          <w:color w:val="000000"/>
          <w:highlight w:val="none"/>
        </w:rPr>
        <w:t xml:space="preserve">7、招标文件的澄清</w:t>
      </w:r>
      <w:bookmarkEnd w:id="86"/>
      <w:r/>
      <w:bookmarkEnd w:id="87"/>
      <w:r/>
      <w:bookmarkEnd w:id="88"/>
      <w:r/>
      <w:bookmarkEnd w:id="89"/>
      <w:r/>
      <w:r/>
    </w:p>
    <w:p>
      <w:pPr>
        <w:ind w:firstLine="480"/>
        <w:spacing w:line="560" w:lineRule="exact"/>
        <w:rPr>
          <w:rFonts w:hint="eastAsia"/>
          <w:color w:val="000000"/>
          <w:sz w:val="24"/>
          <w:szCs w:val="24"/>
          <w:highlight w:val="none"/>
        </w:rPr>
      </w:pPr>
      <w:r>
        <w:rPr>
          <w:rFonts w:hint="eastAsia"/>
          <w:bCs/>
          <w:color w:val="000000"/>
          <w:sz w:val="24"/>
          <w:highlight w:val="none"/>
        </w:rPr>
        <w:t xml:space="preserve">7.1</w:t>
      </w:r>
      <w:r>
        <w:rPr>
          <w:rFonts w:hint="eastAsia"/>
          <w:color w:val="000000"/>
          <w:sz w:val="24"/>
          <w:highlight w:val="none"/>
        </w:rPr>
        <w:t xml:space="preserve"> 任何要求对招标文件进行澄清的</w:t>
      </w:r>
      <w:r>
        <w:rPr>
          <w:rFonts w:hint="eastAsia"/>
          <w:color w:val="000000"/>
          <w:sz w:val="24"/>
          <w:highlight w:val="none"/>
          <w:lang w:eastAsia="zh-CN"/>
        </w:rPr>
        <w:t xml:space="preserve">供应商</w:t>
      </w:r>
      <w:r>
        <w:rPr>
          <w:rFonts w:hint="eastAsia"/>
          <w:color w:val="000000"/>
          <w:sz w:val="24"/>
          <w:highlight w:val="none"/>
        </w:rPr>
        <w:t xml:space="preserve">，应在投标截止期</w:t>
      </w:r>
      <w:r>
        <w:rPr>
          <w:rFonts w:hint="eastAsia"/>
          <w:b w:val="0"/>
          <w:bCs/>
          <w:color w:val="000000"/>
          <w:sz w:val="24"/>
          <w:szCs w:val="24"/>
          <w:highlight w:val="none"/>
          <w:lang w:val="en-US" w:eastAsia="zh-CN"/>
        </w:rPr>
        <w:t xml:space="preserve">十</w:t>
      </w:r>
      <w:r>
        <w:rPr>
          <w:rFonts w:hint="eastAsia"/>
          <w:b w:val="0"/>
          <w:bCs/>
          <w:color w:val="000000"/>
          <w:sz w:val="24"/>
          <w:szCs w:val="24"/>
          <w:highlight w:val="none"/>
        </w:rPr>
        <w:t xml:space="preserve">日</w:t>
      </w:r>
      <w:r>
        <w:rPr>
          <w:rFonts w:hint="eastAsia"/>
          <w:color w:val="000000"/>
          <w:sz w:val="24"/>
          <w:szCs w:val="24"/>
          <w:highlight w:val="none"/>
        </w:rPr>
        <w:t xml:space="preserve">前</w:t>
      </w:r>
      <w:r>
        <w:rPr>
          <w:rFonts w:hint="eastAsia"/>
          <w:color w:val="000000"/>
          <w:sz w:val="24"/>
          <w:highlight w:val="none"/>
        </w:rPr>
        <w:t xml:space="preserve">按招标公告中的通讯地址，以书面形式通知采购代理机构。</w:t>
      </w:r>
      <w:r/>
    </w:p>
    <w:p>
      <w:pPr>
        <w:pStyle w:val="907"/>
        <w:ind w:firstLine="560"/>
        <w:spacing w:before="0" w:after="0" w:line="560" w:lineRule="exact"/>
        <w:rPr>
          <w:rFonts w:hint="eastAsia" w:ascii="Times New Roman" w:hAnsi="Times New Roman"/>
          <w:b w:val="0"/>
          <w:bCs w:val="0"/>
          <w:color w:val="000000"/>
          <w:highlight w:val="none"/>
        </w:rPr>
      </w:pPr>
      <w:r/>
      <w:bookmarkStart w:id="90" w:name="_Toc462564071"/>
      <w:r/>
      <w:bookmarkStart w:id="91" w:name="_Toc16938528"/>
      <w:r/>
      <w:bookmarkStart w:id="92" w:name="_Toc513029212"/>
      <w:r/>
      <w:bookmarkStart w:id="93" w:name="_Toc20823284"/>
      <w:r>
        <w:rPr>
          <w:rFonts w:hint="eastAsia" w:ascii="Times New Roman" w:hAnsi="Times New Roman"/>
          <w:b w:val="0"/>
          <w:bCs w:val="0"/>
          <w:color w:val="000000"/>
          <w:highlight w:val="none"/>
        </w:rPr>
        <w:t xml:space="preserve">8、招标文件的修改</w:t>
      </w:r>
      <w:bookmarkEnd w:id="90"/>
      <w:r/>
      <w:bookmarkEnd w:id="91"/>
      <w:r/>
      <w:bookmarkEnd w:id="92"/>
      <w:r/>
      <w:bookmarkEnd w:id="93"/>
      <w:r/>
      <w:r/>
    </w:p>
    <w:p>
      <w:pPr>
        <w:ind w:firstLine="480"/>
        <w:spacing w:line="560" w:lineRule="exact"/>
        <w:rPr>
          <w:rFonts w:hint="eastAsia"/>
          <w:bCs/>
          <w:color w:val="000000"/>
          <w:sz w:val="24"/>
          <w:highlight w:val="none"/>
        </w:rPr>
      </w:pPr>
      <w:r>
        <w:rPr>
          <w:rFonts w:hint="eastAsia"/>
          <w:bCs/>
          <w:color w:val="000000"/>
          <w:sz w:val="24"/>
          <w:highlight w:val="none"/>
        </w:rPr>
        <w:t xml:space="preserve">8.1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r/>
    </w:p>
    <w:p>
      <w:pPr>
        <w:ind w:firstLine="480"/>
        <w:spacing w:line="560" w:lineRule="exact"/>
        <w:rPr>
          <w:rFonts w:hint="eastAsia"/>
          <w:bCs/>
          <w:color w:val="000000"/>
          <w:sz w:val="24"/>
          <w:highlight w:val="none"/>
        </w:rPr>
      </w:pPr>
      <w:r>
        <w:rPr>
          <w:rFonts w:hint="eastAsia"/>
          <w:bCs/>
          <w:color w:val="000000"/>
          <w:sz w:val="24"/>
          <w:highlight w:val="none"/>
        </w:rPr>
        <w:t xml:space="preserve">8.2 在投标截止时间前，采购代理机构可以对招标文件进行修改。</w:t>
      </w:r>
      <w:r/>
    </w:p>
    <w:p>
      <w:pPr>
        <w:ind w:firstLine="480"/>
        <w:spacing w:line="560" w:lineRule="exact"/>
        <w:rPr>
          <w:rFonts w:hint="eastAsia"/>
          <w:bCs/>
          <w:color w:val="000000"/>
          <w:sz w:val="24"/>
          <w:highlight w:val="none"/>
        </w:rPr>
      </w:pPr>
      <w:r>
        <w:rPr>
          <w:rFonts w:hint="eastAsia"/>
          <w:bCs/>
          <w:color w:val="000000"/>
          <w:sz w:val="24"/>
          <w:highlight w:val="none"/>
        </w:rPr>
        <w:t xml:space="preserve">8.3 采购代理机构有权按照法定的要求推迟投标截止日期和开标日期。</w:t>
      </w:r>
      <w:r/>
    </w:p>
    <w:p>
      <w:pPr>
        <w:ind w:firstLine="480"/>
        <w:spacing w:line="560" w:lineRule="exact"/>
        <w:rPr>
          <w:rFonts w:hint="eastAsia"/>
          <w:bCs/>
          <w:color w:val="000000"/>
          <w:sz w:val="24"/>
          <w:highlight w:val="none"/>
        </w:rPr>
      </w:pPr>
      <w:r>
        <w:rPr>
          <w:rFonts w:hint="eastAsia"/>
          <w:bCs/>
          <w:color w:val="000000"/>
          <w:sz w:val="24"/>
          <w:highlight w:val="none"/>
        </w:rPr>
        <w:t xml:space="preserve">8.4招标文件的修改将在原公告媒体上发布更正公告，补充文件将作为招标文件的组成部分，并对</w:t>
      </w:r>
      <w:r>
        <w:rPr>
          <w:rFonts w:hint="eastAsia"/>
          <w:bCs/>
          <w:color w:val="000000"/>
          <w:sz w:val="24"/>
          <w:highlight w:val="none"/>
          <w:lang w:eastAsia="zh-CN"/>
        </w:rPr>
        <w:t xml:space="preserve">供应商</w:t>
      </w:r>
      <w:r>
        <w:rPr>
          <w:rFonts w:hint="eastAsia"/>
          <w:bCs/>
          <w:color w:val="000000"/>
          <w:sz w:val="24"/>
          <w:highlight w:val="none"/>
        </w:rPr>
        <w:t xml:space="preserve">具有约束力，发布的更正公告视同为以书面形式通知所有获取招标文件的潜在</w:t>
      </w:r>
      <w:r>
        <w:rPr>
          <w:rFonts w:hint="eastAsia"/>
          <w:bCs/>
          <w:color w:val="000000"/>
          <w:sz w:val="24"/>
          <w:highlight w:val="none"/>
          <w:lang w:eastAsia="zh-CN"/>
        </w:rPr>
        <w:t xml:space="preserve">供应商</w:t>
      </w:r>
      <w:r>
        <w:rPr>
          <w:rFonts w:hint="eastAsia"/>
          <w:bCs/>
          <w:color w:val="000000"/>
          <w:sz w:val="24"/>
          <w:highlight w:val="none"/>
        </w:rPr>
        <w:t xml:space="preserve">。</w:t>
      </w:r>
      <w:r/>
    </w:p>
    <w:p>
      <w:pPr>
        <w:ind w:firstLine="480"/>
        <w:spacing w:line="560" w:lineRule="exact"/>
        <w:rPr>
          <w:rFonts w:hint="eastAsia"/>
          <w:bCs/>
          <w:color w:val="000000"/>
          <w:sz w:val="24"/>
          <w:highlight w:val="none"/>
        </w:rPr>
      </w:pPr>
      <w:r>
        <w:rPr>
          <w:rFonts w:hint="eastAsia"/>
          <w:bCs/>
          <w:color w:val="000000"/>
          <w:sz w:val="24"/>
          <w:highlight w:val="none"/>
        </w:rPr>
        <w:t xml:space="preserve">8.5</w:t>
      </w:r>
      <w:r>
        <w:rPr>
          <w:rFonts w:hint="eastAsia"/>
          <w:bCs/>
          <w:color w:val="000000"/>
          <w:sz w:val="24"/>
          <w:highlight w:val="none"/>
          <w:lang w:eastAsia="zh-CN"/>
        </w:rPr>
        <w:t xml:space="preserve">供应商</w:t>
      </w:r>
      <w:r>
        <w:rPr>
          <w:rFonts w:hint="eastAsia"/>
          <w:bCs/>
          <w:color w:val="000000"/>
          <w:sz w:val="24"/>
          <w:highlight w:val="none"/>
        </w:rPr>
        <w:t xml:space="preserve">应及时登录“苏采云”系统获取澄清答疑文件（修改后招标文件），如因</w:t>
      </w:r>
      <w:r>
        <w:rPr>
          <w:rFonts w:hint="eastAsia"/>
          <w:bCs/>
          <w:color w:val="000000"/>
          <w:sz w:val="24"/>
          <w:highlight w:val="none"/>
          <w:lang w:eastAsia="zh-CN"/>
        </w:rPr>
        <w:t xml:space="preserve">供应商</w:t>
      </w:r>
      <w:r>
        <w:rPr>
          <w:rFonts w:hint="eastAsia"/>
          <w:bCs/>
          <w:color w:val="000000"/>
          <w:sz w:val="24"/>
          <w:highlight w:val="none"/>
        </w:rPr>
        <w:t xml:space="preserve">原因未能及时下载澄清和修改后的招标文件，由此造成的相关责任，由</w:t>
      </w:r>
      <w:r>
        <w:rPr>
          <w:rFonts w:hint="eastAsia"/>
          <w:bCs/>
          <w:color w:val="000000"/>
          <w:sz w:val="24"/>
          <w:highlight w:val="none"/>
          <w:lang w:eastAsia="zh-CN"/>
        </w:rPr>
        <w:t xml:space="preserve">供应商</w:t>
      </w:r>
      <w:r>
        <w:rPr>
          <w:rFonts w:hint="eastAsia"/>
          <w:bCs/>
          <w:color w:val="000000"/>
          <w:sz w:val="24"/>
          <w:highlight w:val="none"/>
        </w:rPr>
        <w:t xml:space="preserve">承担。 </w:t>
      </w:r>
      <w:r/>
    </w:p>
    <w:p>
      <w:pPr>
        <w:pStyle w:val="905"/>
        <w:ind w:firstLine="482"/>
        <w:spacing w:before="0" w:after="0" w:line="560" w:lineRule="exact"/>
        <w:rPr>
          <w:rFonts w:hint="eastAsia"/>
          <w:color w:val="000000"/>
          <w:highlight w:val="none"/>
        </w:rPr>
      </w:pPr>
      <w:r/>
      <w:bookmarkStart w:id="94" w:name="_Toc16938529"/>
      <w:r/>
      <w:bookmarkStart w:id="95" w:name="_Toc20823285"/>
      <w:r/>
      <w:bookmarkStart w:id="96" w:name="_Toc513029213"/>
      <w:r/>
      <w:bookmarkStart w:id="97" w:name="_Toc120614216"/>
      <w:r/>
      <w:bookmarkStart w:id="98" w:name="_Toc462564072"/>
      <w:r>
        <w:rPr>
          <w:rFonts w:hint="eastAsia"/>
          <w:color w:val="000000"/>
          <w:highlight w:val="none"/>
        </w:rPr>
        <w:t xml:space="preserve">三、投标文件的编制</w:t>
      </w:r>
      <w:bookmarkEnd w:id="94"/>
      <w:r/>
      <w:bookmarkEnd w:id="95"/>
      <w:r/>
      <w:bookmarkEnd w:id="96"/>
      <w:r/>
      <w:bookmarkEnd w:id="97"/>
      <w:r/>
      <w:bookmarkEnd w:id="98"/>
      <w:r/>
      <w:r/>
    </w:p>
    <w:p>
      <w:pPr>
        <w:pStyle w:val="907"/>
        <w:ind w:firstLine="560"/>
        <w:spacing w:before="0" w:after="0" w:line="560" w:lineRule="exact"/>
        <w:rPr>
          <w:rFonts w:hint="eastAsia" w:ascii="Times New Roman" w:hAnsi="Times New Roman"/>
          <w:bCs w:val="0"/>
          <w:color w:val="000000"/>
          <w:highlight w:val="none"/>
        </w:rPr>
      </w:pPr>
      <w:r/>
      <w:bookmarkStart w:id="99" w:name="_Toc16938530"/>
      <w:r/>
      <w:bookmarkStart w:id="100" w:name="_Toc462564073"/>
      <w:r/>
      <w:bookmarkStart w:id="101" w:name="_Toc513029214"/>
      <w:r/>
      <w:bookmarkStart w:id="102" w:name="_Toc20823286"/>
      <w:r>
        <w:rPr>
          <w:rFonts w:hint="eastAsia" w:ascii="Times New Roman" w:hAnsi="Times New Roman"/>
          <w:b w:val="0"/>
          <w:bCs w:val="0"/>
          <w:color w:val="000000"/>
          <w:highlight w:val="none"/>
        </w:rPr>
        <w:t xml:space="preserve">9、投标文件的语言及度量衡单位</w:t>
      </w:r>
      <w:bookmarkEnd w:id="99"/>
      <w:r/>
      <w:bookmarkEnd w:id="100"/>
      <w:r/>
      <w:bookmarkEnd w:id="101"/>
      <w:r/>
      <w:bookmarkEnd w:id="102"/>
      <w:r/>
      <w:r/>
    </w:p>
    <w:p>
      <w:pPr>
        <w:ind w:firstLine="480"/>
        <w:spacing w:line="560" w:lineRule="exact"/>
        <w:rPr>
          <w:rFonts w:hint="eastAsia"/>
          <w:color w:val="000000"/>
          <w:sz w:val="24"/>
          <w:highlight w:val="none"/>
        </w:rPr>
      </w:pPr>
      <w:r>
        <w:rPr>
          <w:rFonts w:hint="eastAsia"/>
          <w:bCs/>
          <w:color w:val="000000"/>
          <w:sz w:val="24"/>
          <w:highlight w:val="none"/>
        </w:rPr>
        <w:t xml:space="preserve">9.1</w:t>
      </w:r>
      <w:r>
        <w:rPr>
          <w:rFonts w:hint="eastAsia"/>
          <w:color w:val="000000"/>
          <w:sz w:val="24"/>
          <w:highlight w:val="none"/>
        </w:rPr>
        <w:t xml:space="preserve"> </w:t>
      </w:r>
      <w:r>
        <w:rPr>
          <w:rFonts w:hint="eastAsia"/>
          <w:color w:val="000000"/>
          <w:sz w:val="24"/>
          <w:highlight w:val="none"/>
          <w:lang w:eastAsia="zh-CN"/>
        </w:rPr>
        <w:t xml:space="preserve">供应商</w:t>
      </w:r>
      <w:r>
        <w:rPr>
          <w:rFonts w:hint="eastAsia"/>
          <w:color w:val="000000"/>
          <w:sz w:val="24"/>
          <w:highlight w:val="none"/>
        </w:rPr>
        <w:t xml:space="preserve">提交的投标文件以及</w:t>
      </w:r>
      <w:r>
        <w:rPr>
          <w:rFonts w:hint="eastAsia"/>
          <w:color w:val="000000"/>
          <w:sz w:val="24"/>
          <w:highlight w:val="none"/>
          <w:lang w:eastAsia="zh-CN"/>
        </w:rPr>
        <w:t xml:space="preserve">供应商</w:t>
      </w:r>
      <w:r>
        <w:rPr>
          <w:rFonts w:hint="eastAsia"/>
          <w:color w:val="000000"/>
          <w:sz w:val="24"/>
          <w:highlight w:val="none"/>
        </w:rPr>
        <w:t xml:space="preserve">与采购代理机构就有关投标的所有来往通知、函件和文件均应使用</w:t>
      </w:r>
      <w:r>
        <w:rPr>
          <w:rFonts w:hint="eastAsia"/>
          <w:b/>
          <w:bCs/>
          <w:color w:val="000000"/>
          <w:sz w:val="24"/>
          <w:highlight w:val="none"/>
        </w:rPr>
        <w:t xml:space="preserve">简体中文</w:t>
      </w:r>
      <w:r>
        <w:rPr>
          <w:rFonts w:hint="eastAsia"/>
          <w:color w:val="000000"/>
          <w:sz w:val="24"/>
          <w:highlight w:val="none"/>
        </w:rPr>
        <w:t xml:space="preserve">。</w:t>
      </w:r>
      <w:r/>
    </w:p>
    <w:p>
      <w:pPr>
        <w:ind w:firstLine="480"/>
        <w:spacing w:line="560" w:lineRule="exact"/>
        <w:rPr>
          <w:rFonts w:hint="eastAsia"/>
          <w:color w:val="000000"/>
          <w:sz w:val="24"/>
          <w:highlight w:val="none"/>
        </w:rPr>
      </w:pPr>
      <w:r>
        <w:rPr>
          <w:rFonts w:hint="eastAsia"/>
          <w:bCs/>
          <w:color w:val="000000"/>
          <w:sz w:val="24"/>
          <w:highlight w:val="none"/>
        </w:rPr>
        <w:t xml:space="preserve">9.2</w:t>
      </w:r>
      <w:r>
        <w:rPr>
          <w:rFonts w:hint="eastAsia"/>
          <w:color w:val="000000"/>
          <w:sz w:val="24"/>
          <w:highlight w:val="none"/>
        </w:rPr>
        <w:t xml:space="preserve"> 除技术性能另有规定外，投标文件所使用的度量衡单位，均须采用国家法定计量单位。</w:t>
      </w:r>
      <w:r/>
    </w:p>
    <w:p>
      <w:pPr>
        <w:pStyle w:val="907"/>
        <w:ind w:firstLine="420"/>
        <w:spacing w:before="0" w:after="0" w:line="560" w:lineRule="exact"/>
        <w:rPr>
          <w:rFonts w:hint="eastAsia" w:ascii="Times New Roman" w:hAnsi="Times New Roman"/>
          <w:b w:val="0"/>
          <w:bCs w:val="0"/>
          <w:color w:val="000000"/>
          <w:highlight w:val="none"/>
        </w:rPr>
      </w:pPr>
      <w:r/>
      <w:bookmarkStart w:id="103" w:name="_Toc513029215"/>
      <w:r/>
      <w:bookmarkStart w:id="104" w:name="_Toc16938531"/>
      <w:r/>
      <w:bookmarkStart w:id="105" w:name="_Toc20823287"/>
      <w:r/>
      <w:bookmarkStart w:id="106" w:name="_Toc462564074"/>
      <w:r>
        <w:rPr>
          <w:rFonts w:hint="eastAsia" w:ascii="Times New Roman" w:hAnsi="Times New Roman"/>
          <w:b w:val="0"/>
          <w:bCs w:val="0"/>
          <w:color w:val="000000"/>
          <w:highlight w:val="none"/>
        </w:rPr>
        <w:t xml:space="preserve">10、投标文件构成</w:t>
      </w:r>
      <w:bookmarkEnd w:id="103"/>
      <w:r/>
      <w:bookmarkEnd w:id="104"/>
      <w:r/>
      <w:bookmarkEnd w:id="105"/>
      <w:r/>
      <w:bookmarkEnd w:id="106"/>
      <w:r/>
      <w:r/>
    </w:p>
    <w:p>
      <w:pPr>
        <w:ind w:firstLine="480"/>
        <w:jc w:val="left"/>
        <w:spacing w:line="560" w:lineRule="exact"/>
        <w:widowControl/>
        <w:rPr>
          <w:rFonts w:hint="eastAsia"/>
          <w:bCs/>
          <w:color w:val="000000"/>
          <w:sz w:val="24"/>
          <w:highlight w:val="none"/>
        </w:rPr>
      </w:pPr>
      <w:r>
        <w:rPr>
          <w:rFonts w:hint="eastAsia"/>
          <w:bCs/>
          <w:color w:val="000000"/>
          <w:sz w:val="24"/>
          <w:highlight w:val="none"/>
        </w:rPr>
        <w:t xml:space="preserve">10.1</w:t>
      </w:r>
      <w:r>
        <w:rPr>
          <w:rFonts w:hint="eastAsia"/>
          <w:bCs/>
          <w:color w:val="000000"/>
          <w:sz w:val="24"/>
          <w:highlight w:val="none"/>
          <w:lang w:eastAsia="zh-CN"/>
        </w:rPr>
        <w:t xml:space="preserve">供应商</w:t>
      </w:r>
      <w:r>
        <w:rPr>
          <w:rFonts w:hint="eastAsia"/>
          <w:bCs/>
          <w:color w:val="000000"/>
          <w:sz w:val="24"/>
          <w:highlight w:val="none"/>
        </w:rPr>
        <w:t xml:space="preserve">应仔细阅读“招标文件”的所有内容，参考“招标文件”第六章“投标文件有关格式”编制“电子投标文件”，如有必要，可以增加附页，作为投标文件的组成部分。本次招标不接受纸质投标文件。</w:t>
      </w:r>
      <w:r>
        <w:rPr>
          <w:rFonts w:hint="eastAsia"/>
          <w:bCs/>
          <w:color w:val="000000"/>
          <w:sz w:val="24"/>
          <w:highlight w:val="none"/>
          <w:lang w:eastAsia="zh-CN"/>
        </w:rPr>
        <w:t xml:space="preserve">供应商</w:t>
      </w:r>
      <w:r>
        <w:rPr>
          <w:rFonts w:hint="eastAsia"/>
          <w:bCs/>
          <w:color w:val="000000"/>
          <w:sz w:val="24"/>
          <w:highlight w:val="none"/>
        </w:rPr>
        <w:t xml:space="preserve">须保证所提供的全部资料的真实性、完整性及有效性，以使其投标对“招标文件”作出实质性响应。否则，可能被拒绝。</w:t>
      </w:r>
      <w:r/>
    </w:p>
    <w:p>
      <w:pPr>
        <w:ind w:firstLine="480"/>
        <w:spacing w:line="560" w:lineRule="exact"/>
        <w:rPr>
          <w:rFonts w:hint="eastAsia"/>
          <w:bCs/>
          <w:color w:val="000000"/>
          <w:sz w:val="24"/>
          <w:highlight w:val="none"/>
        </w:rPr>
      </w:pPr>
      <w:r>
        <w:rPr>
          <w:rFonts w:hint="eastAsia"/>
          <w:bCs/>
          <w:color w:val="000000"/>
          <w:sz w:val="24"/>
          <w:highlight w:val="none"/>
          <w:lang w:val="zh-CN"/>
        </w:rPr>
        <w:t xml:space="preserve">各供应商在编制投标文件时请按照招标文件第六</w:t>
      </w:r>
      <w:r>
        <w:rPr>
          <w:rFonts w:hint="eastAsia"/>
          <w:bCs/>
          <w:color w:val="000000"/>
          <w:sz w:val="24"/>
          <w:highlight w:val="none"/>
        </w:rPr>
        <w:t xml:space="preserve">章</w:t>
      </w:r>
      <w:r>
        <w:rPr>
          <w:rFonts w:hint="eastAsia"/>
          <w:bCs/>
          <w:color w:val="000000"/>
          <w:sz w:val="24"/>
          <w:highlight w:val="none"/>
          <w:lang w:val="zh-CN"/>
        </w:rPr>
        <w:t xml:space="preserve">规定的格式进行，混乱的编排导致投标文件被误读或评委会查找不到有效文件是供应商的风险。</w:t>
      </w:r>
      <w:r/>
    </w:p>
    <w:p>
      <w:pPr>
        <w:ind w:firstLine="480"/>
        <w:spacing w:line="560" w:lineRule="exact"/>
        <w:rPr>
          <w:rFonts w:hint="eastAsia"/>
          <w:color w:val="000000"/>
          <w:sz w:val="24"/>
          <w:highlight w:val="none"/>
        </w:rPr>
      </w:pPr>
      <w:r>
        <w:rPr>
          <w:rFonts w:hint="eastAsia"/>
          <w:color w:val="000000"/>
          <w:sz w:val="24"/>
          <w:highlight w:val="none"/>
        </w:rPr>
        <w:t xml:space="preserve">10.2 </w:t>
      </w:r>
      <w:r>
        <w:rPr>
          <w:rFonts w:hint="eastAsia"/>
          <w:color w:val="000000"/>
          <w:sz w:val="24"/>
          <w:highlight w:val="none"/>
          <w:lang w:eastAsia="zh-CN"/>
        </w:rPr>
        <w:t xml:space="preserve">供应商</w:t>
      </w:r>
      <w:r>
        <w:rPr>
          <w:rFonts w:hint="eastAsia"/>
          <w:color w:val="000000"/>
          <w:sz w:val="24"/>
          <w:highlight w:val="none"/>
        </w:rPr>
        <w:t xml:space="preserve">编写的投标文件应包括资格证明文件、符合性证明文件、投标报价</w:t>
      </w:r>
      <w:r>
        <w:rPr>
          <w:rFonts w:hint="eastAsia"/>
          <w:color w:val="000000"/>
          <w:sz w:val="24"/>
          <w:highlight w:val="none"/>
          <w:lang w:val="en-US" w:eastAsia="zh-CN"/>
        </w:rPr>
        <w:t xml:space="preserve">明细</w:t>
      </w:r>
      <w:r>
        <w:rPr>
          <w:rFonts w:hint="eastAsia"/>
          <w:color w:val="000000"/>
          <w:sz w:val="24"/>
          <w:highlight w:val="none"/>
        </w:rPr>
        <w:t xml:space="preserve">表、技术响应及偏离表、其他证明文件、</w:t>
      </w:r>
      <w:r>
        <w:rPr>
          <w:rFonts w:hint="eastAsia"/>
          <w:color w:val="000000"/>
          <w:sz w:val="24"/>
          <w:szCs w:val="24"/>
          <w:highlight w:val="none"/>
        </w:rPr>
        <w:t xml:space="preserve">投标声明及承诺函</w:t>
      </w:r>
      <w:r>
        <w:rPr>
          <w:rFonts w:hint="eastAsia"/>
          <w:color w:val="000000"/>
          <w:sz w:val="24"/>
          <w:highlight w:val="none"/>
        </w:rPr>
        <w:t xml:space="preserve">、开标一览表等部分。</w:t>
      </w:r>
      <w:r/>
    </w:p>
    <w:p>
      <w:pPr>
        <w:ind w:firstLine="480"/>
        <w:spacing w:line="560" w:lineRule="exact"/>
        <w:rPr>
          <w:rFonts w:hint="eastAsia"/>
          <w:bCs/>
          <w:color w:val="000000"/>
          <w:sz w:val="24"/>
          <w:highlight w:val="none"/>
        </w:rPr>
      </w:pPr>
      <w:r>
        <w:rPr>
          <w:rFonts w:hint="eastAsia"/>
          <w:bCs/>
          <w:color w:val="000000"/>
          <w:sz w:val="24"/>
          <w:highlight w:val="none"/>
        </w:rPr>
        <w:t xml:space="preserve">10.3投标文件须加盖电子签章之处，应按要求加盖</w:t>
      </w:r>
      <w:r>
        <w:rPr>
          <w:rFonts w:hint="eastAsia"/>
          <w:bCs/>
          <w:color w:val="000000"/>
          <w:sz w:val="24"/>
          <w:highlight w:val="none"/>
          <w:lang w:eastAsia="zh-CN"/>
        </w:rPr>
        <w:t xml:space="preserve">供应商</w:t>
      </w:r>
      <w:r>
        <w:rPr>
          <w:rFonts w:hint="eastAsia"/>
          <w:bCs/>
          <w:color w:val="000000"/>
          <w:sz w:val="24"/>
          <w:highlight w:val="none"/>
        </w:rPr>
        <w:t xml:space="preserve">数字证书的电子签章。其他需要盖章但未明确要求电子签章的，</w:t>
      </w:r>
      <w:r>
        <w:rPr>
          <w:rFonts w:hint="eastAsia"/>
          <w:bCs/>
          <w:color w:val="000000"/>
          <w:sz w:val="24"/>
          <w:highlight w:val="none"/>
          <w:lang w:eastAsia="zh-CN"/>
        </w:rPr>
        <w:t xml:space="preserve">供应商</w:t>
      </w:r>
      <w:r>
        <w:rPr>
          <w:rFonts w:hint="eastAsia"/>
          <w:bCs/>
          <w:color w:val="000000"/>
          <w:sz w:val="24"/>
          <w:highlight w:val="none"/>
        </w:rPr>
        <w:t xml:space="preserve">可按要求加盖公章后上传材料电子件或直接加盖电子签章。 </w:t>
      </w:r>
      <w:r/>
    </w:p>
    <w:p>
      <w:pPr>
        <w:ind w:firstLine="480"/>
        <w:spacing w:line="560" w:lineRule="exact"/>
        <w:rPr>
          <w:bCs/>
          <w:color w:val="000000"/>
          <w:sz w:val="24"/>
          <w:highlight w:val="none"/>
        </w:rPr>
      </w:pPr>
      <w:r>
        <w:rPr>
          <w:rFonts w:hint="eastAsia"/>
          <w:bCs/>
          <w:color w:val="000000"/>
          <w:sz w:val="24"/>
          <w:highlight w:val="none"/>
        </w:rPr>
        <w:t xml:space="preserve">10.4本项目通过“苏采云”系统进行电子招标投标，即</w:t>
      </w:r>
      <w:r>
        <w:rPr>
          <w:rFonts w:hint="eastAsia"/>
          <w:bCs/>
          <w:color w:val="000000"/>
          <w:sz w:val="24"/>
          <w:highlight w:val="none"/>
          <w:lang w:eastAsia="zh-CN"/>
        </w:rPr>
        <w:t xml:space="preserve">供应商</w:t>
      </w:r>
      <w:r>
        <w:rPr>
          <w:rFonts w:hint="eastAsia"/>
          <w:bCs/>
          <w:color w:val="000000"/>
          <w:sz w:val="24"/>
          <w:highlight w:val="none"/>
        </w:rPr>
        <w:t xml:space="preserve">应当通过“苏采云”系统提交数据电文形式的响应文件（即电子投标）。响应文件使用政府采购客户端工具制作并通过“苏采云”系统提交，未进行响应文件提交并解密的</w:t>
      </w:r>
      <w:r>
        <w:rPr>
          <w:rFonts w:hint="eastAsia"/>
          <w:bCs/>
          <w:color w:val="000000"/>
          <w:sz w:val="24"/>
          <w:highlight w:val="none"/>
          <w:lang w:eastAsia="zh-CN"/>
        </w:rPr>
        <w:t xml:space="preserve">供应商</w:t>
      </w:r>
      <w:r>
        <w:rPr>
          <w:rFonts w:hint="eastAsia"/>
          <w:bCs/>
          <w:color w:val="000000"/>
          <w:sz w:val="24"/>
          <w:highlight w:val="none"/>
        </w:rPr>
        <w:t xml:space="preserve">，按照无效响应处理(因“苏采云”系统导致解密失败的除外)。</w:t>
      </w:r>
      <w:r/>
    </w:p>
    <w:p>
      <w:pPr>
        <w:ind w:firstLine="480"/>
        <w:spacing w:line="560" w:lineRule="exact"/>
        <w:rPr>
          <w:rFonts w:hint="eastAsia"/>
          <w:bCs/>
          <w:color w:val="000000"/>
          <w:sz w:val="24"/>
          <w:highlight w:val="none"/>
        </w:rPr>
      </w:pPr>
      <w:r>
        <w:rPr>
          <w:rFonts w:hint="eastAsia"/>
          <w:bCs/>
          <w:color w:val="000000"/>
          <w:sz w:val="24"/>
          <w:highlight w:val="none"/>
        </w:rPr>
        <w:t xml:space="preserve">10.5 如标书制作工具中格式和内容与“宿迁市政府采购网”发布的招标文件不一致，请以“宿迁市政府采购网”发布的招标文件为准。</w:t>
      </w:r>
      <w:r/>
    </w:p>
    <w:p>
      <w:pPr>
        <w:ind w:firstLine="480"/>
        <w:spacing w:line="560" w:lineRule="exact"/>
        <w:rPr>
          <w:rFonts w:hint="eastAsia"/>
          <w:bCs/>
          <w:color w:val="000000"/>
          <w:sz w:val="24"/>
          <w:highlight w:val="none"/>
        </w:rPr>
      </w:pPr>
      <w:r>
        <w:rPr>
          <w:rFonts w:hint="eastAsia"/>
          <w:bCs/>
          <w:color w:val="000000"/>
          <w:sz w:val="24"/>
          <w:highlight w:val="none"/>
        </w:rPr>
        <w:t xml:space="preserve">10.6中标后按相关要求提供与电子投标文件一致的纸质打印投标文件4份。 </w:t>
      </w:r>
      <w:r/>
    </w:p>
    <w:p>
      <w:pPr>
        <w:ind w:firstLine="480"/>
        <w:spacing w:line="560" w:lineRule="exact"/>
        <w:rPr>
          <w:bCs/>
          <w:color w:val="000000"/>
          <w:sz w:val="24"/>
          <w:highlight w:val="none"/>
        </w:rPr>
      </w:pPr>
      <w:r/>
      <w:bookmarkStart w:id="107" w:name="EBc50e2bb832bb43068403b10c1cce6141"/>
      <w:r>
        <w:rPr>
          <w:rFonts w:hint="eastAsia"/>
          <w:bCs/>
          <w:color w:val="000000"/>
          <w:sz w:val="24"/>
          <w:highlight w:val="none"/>
        </w:rPr>
        <w:t xml:space="preserve">注：（1）投标文件构成资料为非中文时应提供中文译版；（2）招标文件要求提供证书证件等原件电子件的，</w:t>
      </w:r>
      <w:r>
        <w:rPr>
          <w:rFonts w:hint="eastAsia"/>
          <w:bCs/>
          <w:color w:val="000000"/>
          <w:sz w:val="24"/>
          <w:highlight w:val="none"/>
          <w:lang w:eastAsia="zh-CN"/>
        </w:rPr>
        <w:t xml:space="preserve">供应商</w:t>
      </w:r>
      <w:r>
        <w:rPr>
          <w:rFonts w:hint="eastAsia"/>
          <w:bCs/>
          <w:color w:val="000000"/>
          <w:sz w:val="24"/>
          <w:highlight w:val="none"/>
        </w:rPr>
        <w:t xml:space="preserve">提供的电子件应是对证书证件等原件通过扫描、拍照等方式进行数字化的可被“苏采云”系统识别的数字文件，否则评委会可以视其未提供。（3）无论何种原因，即使</w:t>
      </w:r>
      <w:r>
        <w:rPr>
          <w:rFonts w:hint="eastAsia"/>
          <w:bCs/>
          <w:color w:val="000000"/>
          <w:sz w:val="24"/>
          <w:highlight w:val="none"/>
          <w:lang w:eastAsia="zh-CN"/>
        </w:rPr>
        <w:t xml:space="preserve">供应商</w:t>
      </w:r>
      <w:r>
        <w:rPr>
          <w:rFonts w:hint="eastAsia"/>
          <w:bCs/>
          <w:color w:val="000000"/>
          <w:sz w:val="24"/>
          <w:highlight w:val="none"/>
        </w:rPr>
        <w:t xml:space="preserve">开标时携带了证书证明资料的原件，但电子投标文件中未包含相关资料电子件的，评委会可以视同其未提供。</w:t>
      </w:r>
      <w:bookmarkEnd w:id="107"/>
      <w:r/>
      <w:r/>
    </w:p>
    <w:p>
      <w:pPr>
        <w:pStyle w:val="907"/>
        <w:ind w:firstLine="420"/>
        <w:spacing w:before="0" w:after="0" w:line="560" w:lineRule="exact"/>
        <w:rPr>
          <w:rFonts w:hint="eastAsia" w:ascii="Times New Roman" w:hAnsi="Times New Roman"/>
          <w:b w:val="0"/>
          <w:bCs w:val="0"/>
          <w:color w:val="000000"/>
          <w:highlight w:val="none"/>
        </w:rPr>
      </w:pPr>
      <w:r/>
      <w:bookmarkStart w:id="108" w:name="_Hlt26954838"/>
      <w:r/>
      <w:bookmarkEnd w:id="108"/>
      <w:r/>
      <w:bookmarkStart w:id="109" w:name="_Hlt26670360"/>
      <w:r/>
      <w:bookmarkEnd w:id="109"/>
      <w:r/>
      <w:bookmarkStart w:id="110" w:name="_Hlt26668975"/>
      <w:r/>
      <w:bookmarkEnd w:id="110"/>
      <w:r/>
      <w:bookmarkStart w:id="111" w:name="_Toc49090509"/>
      <w:r/>
      <w:bookmarkStart w:id="112" w:name="_Toc513029219"/>
      <w:r/>
      <w:bookmarkStart w:id="113" w:name="_Toc14577357"/>
      <w:r/>
      <w:bookmarkStart w:id="114" w:name="_Toc49090507"/>
      <w:r/>
      <w:bookmarkStart w:id="115" w:name="_Toc513029216"/>
      <w:r/>
      <w:bookmarkStart w:id="116" w:name="_Toc14577354"/>
      <w:r>
        <w:rPr>
          <w:rFonts w:hint="eastAsia" w:ascii="Times New Roman" w:hAnsi="Times New Roman"/>
          <w:b w:val="0"/>
          <w:bCs w:val="0"/>
          <w:color w:val="000000"/>
          <w:highlight w:val="none"/>
        </w:rPr>
        <w:t xml:space="preserve">11、证明</w:t>
      </w:r>
      <w:r>
        <w:rPr>
          <w:rFonts w:hint="eastAsia" w:ascii="Times New Roman" w:hAnsi="Times New Roman"/>
          <w:b w:val="0"/>
          <w:bCs w:val="0"/>
          <w:color w:val="000000"/>
          <w:highlight w:val="none"/>
          <w:lang w:eastAsia="zh-CN"/>
        </w:rPr>
        <w:t xml:space="preserve">供应商</w:t>
      </w:r>
      <w:r>
        <w:rPr>
          <w:rFonts w:hint="eastAsia" w:ascii="Times New Roman" w:hAnsi="Times New Roman"/>
          <w:b w:val="0"/>
          <w:bCs w:val="0"/>
          <w:color w:val="000000"/>
          <w:highlight w:val="none"/>
        </w:rPr>
        <w:t xml:space="preserve">及投标标的符合招标文件规定的文件</w:t>
      </w:r>
      <w:bookmarkEnd w:id="111"/>
      <w:r/>
      <w:bookmarkEnd w:id="112"/>
      <w:r/>
      <w:bookmarkEnd w:id="113"/>
      <w:r/>
      <w:bookmarkEnd w:id="114"/>
      <w:bookmarkEnd w:id="115"/>
      <w:bookmarkEnd w:id="116"/>
      <w:r/>
    </w:p>
    <w:p>
      <w:pPr>
        <w:spacing w:line="560" w:lineRule="exact"/>
        <w:rPr>
          <w:rFonts w:hint="eastAsia"/>
          <w:color w:val="000000"/>
          <w:sz w:val="24"/>
          <w:szCs w:val="24"/>
          <w:highlight w:val="none"/>
        </w:rPr>
      </w:pPr>
      <w:r/>
      <w:bookmarkStart w:id="117" w:name="_Toc14577355"/>
      <w:r/>
      <w:bookmarkStart w:id="118" w:name="_Toc49090508"/>
      <w:r>
        <w:rPr>
          <w:rFonts w:hint="eastAsia"/>
          <w:color w:val="000000"/>
          <w:sz w:val="24"/>
          <w:szCs w:val="24"/>
          <w:highlight w:val="none"/>
        </w:rPr>
        <w:t xml:space="preserve">    11.1 </w:t>
      </w:r>
      <w:r>
        <w:rPr>
          <w:rFonts w:hint="eastAsia"/>
          <w:color w:val="000000"/>
          <w:sz w:val="24"/>
          <w:szCs w:val="24"/>
          <w:highlight w:val="none"/>
          <w:lang w:eastAsia="zh-CN"/>
        </w:rPr>
        <w:t xml:space="preserve">供应商</w:t>
      </w:r>
      <w:r>
        <w:rPr>
          <w:rFonts w:hint="eastAsia"/>
          <w:color w:val="000000"/>
          <w:sz w:val="24"/>
          <w:szCs w:val="24"/>
          <w:highlight w:val="none"/>
        </w:rPr>
        <w:t xml:space="preserve">应按照法律、法规、规章和规范性文件以及招标文件要求提交证明文件，证明其及投标标的符合招标文件规定。</w:t>
      </w:r>
      <w:r/>
    </w:p>
    <w:p>
      <w:pPr>
        <w:ind w:firstLine="480"/>
        <w:spacing w:line="560" w:lineRule="exact"/>
        <w:rPr>
          <w:rFonts w:hint="eastAsia"/>
          <w:color w:val="000000"/>
          <w:sz w:val="24"/>
          <w:szCs w:val="24"/>
          <w:highlight w:val="none"/>
        </w:rPr>
      </w:pPr>
      <w:r>
        <w:rPr>
          <w:rFonts w:hint="eastAsia"/>
          <w:color w:val="000000"/>
          <w:sz w:val="24"/>
          <w:szCs w:val="24"/>
          <w:highlight w:val="none"/>
        </w:rPr>
        <w:t xml:space="preserve">11.2招标文件对证明文件无明确形式要求的，证明文件可以以文字资料、图纸和数据等形式提交。</w:t>
      </w:r>
      <w:r/>
    </w:p>
    <w:p>
      <w:pPr>
        <w:pStyle w:val="907"/>
        <w:ind w:firstLine="420"/>
        <w:spacing w:before="0" w:after="0" w:line="560" w:lineRule="exact"/>
        <w:rPr>
          <w:rFonts w:hint="eastAsia" w:ascii="Times New Roman" w:hAnsi="Times New Roman"/>
          <w:b w:val="0"/>
          <w:bCs w:val="0"/>
          <w:color w:val="000000"/>
          <w:highlight w:val="none"/>
        </w:rPr>
      </w:pPr>
      <w:r>
        <w:rPr>
          <w:rFonts w:hint="eastAsia" w:ascii="Times New Roman" w:hAnsi="Times New Roman"/>
          <w:b w:val="0"/>
          <w:bCs w:val="0"/>
          <w:color w:val="000000"/>
          <w:highlight w:val="none"/>
        </w:rPr>
        <w:t xml:space="preserve">12、投标分项报价</w:t>
      </w:r>
      <w:bookmarkEnd w:id="117"/>
      <w:r/>
      <w:bookmarkStart w:id="119" w:name="_Hlt26670373"/>
      <w:r/>
      <w:bookmarkEnd w:id="119"/>
      <w:r>
        <w:rPr>
          <w:rFonts w:hint="eastAsia" w:ascii="Times New Roman" w:hAnsi="Times New Roman"/>
          <w:b w:val="0"/>
          <w:bCs w:val="0"/>
          <w:color w:val="000000"/>
          <w:highlight w:val="none"/>
        </w:rPr>
        <w:t xml:space="preserve">表</w:t>
      </w:r>
      <w:bookmarkEnd w:id="118"/>
      <w:r/>
      <w:r/>
    </w:p>
    <w:p>
      <w:pPr>
        <w:ind w:firstLine="480"/>
        <w:spacing w:line="560" w:lineRule="exact"/>
        <w:rPr>
          <w:rFonts w:hint="eastAsia"/>
          <w:bCs/>
          <w:color w:val="000000"/>
          <w:sz w:val="24"/>
          <w:highlight w:val="none"/>
        </w:rPr>
      </w:pPr>
      <w:r>
        <w:rPr>
          <w:rFonts w:hint="eastAsia"/>
          <w:bCs/>
          <w:color w:val="000000"/>
          <w:sz w:val="24"/>
          <w:highlight w:val="none"/>
        </w:rPr>
        <w:t xml:space="preserve">12.1</w:t>
      </w:r>
      <w:r>
        <w:rPr>
          <w:rFonts w:hint="eastAsia"/>
          <w:color w:val="000000"/>
          <w:sz w:val="24"/>
          <w:highlight w:val="none"/>
        </w:rPr>
        <w:t xml:space="preserve"> </w:t>
      </w:r>
      <w:r>
        <w:rPr>
          <w:rFonts w:hint="eastAsia"/>
          <w:color w:val="000000"/>
          <w:sz w:val="24"/>
          <w:highlight w:val="none"/>
          <w:lang w:eastAsia="zh-CN"/>
        </w:rPr>
        <w:t xml:space="preserve">供应商</w:t>
      </w:r>
      <w:r>
        <w:rPr>
          <w:rFonts w:hint="eastAsia"/>
          <w:color w:val="000000"/>
          <w:sz w:val="24"/>
          <w:highlight w:val="none"/>
        </w:rPr>
        <w:t xml:space="preserve">应按照招标文件规定格式填报投标分项报价表</w:t>
      </w:r>
      <w:bookmarkStart w:id="120" w:name="_Hlt26670399"/>
      <w:r/>
      <w:bookmarkEnd w:id="120"/>
      <w:r>
        <w:rPr>
          <w:rFonts w:hint="eastAsia"/>
          <w:color w:val="000000"/>
          <w:sz w:val="24"/>
          <w:highlight w:val="none"/>
        </w:rPr>
        <w:t xml:space="preserve">(即投标报价明细表）。</w:t>
      </w:r>
      <w:r/>
    </w:p>
    <w:p>
      <w:pPr>
        <w:ind w:firstLine="480"/>
        <w:spacing w:line="560" w:lineRule="exact"/>
        <w:rPr>
          <w:rFonts w:hint="eastAsia"/>
          <w:color w:val="000000"/>
          <w:sz w:val="24"/>
          <w:highlight w:val="none"/>
        </w:rPr>
      </w:pPr>
      <w:r>
        <w:rPr>
          <w:rFonts w:hint="eastAsia"/>
          <w:color w:val="000000"/>
          <w:sz w:val="24"/>
          <w:highlight w:val="none"/>
        </w:rPr>
        <w:t xml:space="preserve">12.2</w:t>
      </w:r>
      <w:r>
        <w:rPr>
          <w:rFonts w:hint="eastAsia"/>
          <w:bCs/>
          <w:color w:val="000000"/>
          <w:sz w:val="24"/>
          <w:highlight w:val="none"/>
        </w:rPr>
        <w:t xml:space="preserve">投标货币。投标文件中的单价和总价无特殊规定的采用人民币报价，以元为单位标注。</w:t>
      </w:r>
      <w:r>
        <w:rPr>
          <w:rFonts w:hint="eastAsia"/>
          <w:color w:val="000000"/>
          <w:sz w:val="24"/>
          <w:highlight w:val="none"/>
        </w:rPr>
        <w:t xml:space="preserve">招标文件中另有规定的按规定执行。</w:t>
      </w:r>
      <w:r/>
    </w:p>
    <w:p>
      <w:pPr>
        <w:ind w:firstLine="480"/>
        <w:spacing w:line="560" w:lineRule="exact"/>
        <w:rPr>
          <w:bCs/>
          <w:color w:val="000000"/>
          <w:sz w:val="24"/>
          <w:highlight w:val="none"/>
        </w:rPr>
      </w:pPr>
      <w:r>
        <w:rPr>
          <w:rFonts w:hint="eastAsia"/>
          <w:bCs/>
          <w:color w:val="000000"/>
          <w:sz w:val="24"/>
          <w:highlight w:val="none"/>
        </w:rPr>
        <w:t xml:space="preserve">12.3本项目不接受备选的投标方案或有选择的报价，只允许有一个报价。投标报价内容包括：</w:t>
      </w:r>
      <w:bookmarkStart w:id="121" w:name="EB54dd097a55df4796bd5f9b6bdf2ddc40"/>
      <w:r>
        <w:rPr>
          <w:rFonts w:hint="eastAsia" w:ascii="宋体" w:hAnsi="宋体" w:cs="宋体"/>
          <w:color w:val="000000"/>
          <w:sz w:val="24"/>
          <w:highlight w:val="none"/>
        </w:rPr>
        <w:t xml:space="preserve">本项目采用固定单价合同。</w:t>
      </w:r>
      <w:bookmarkEnd w:id="121"/>
      <w:r>
        <w:rPr>
          <w:rFonts w:hint="eastAsia" w:ascii="宋体" w:hAnsi="宋体" w:cs="宋体"/>
          <w:color w:val="000000"/>
          <w:sz w:val="24"/>
          <w:highlight w:val="none"/>
          <w:lang w:val="en-US" w:eastAsia="zh-CN"/>
        </w:rPr>
        <w:t xml:space="preserve">本次投标</w:t>
      </w:r>
      <w:r>
        <w:rPr>
          <w:rFonts w:hint="eastAsia" w:ascii="宋体" w:hAnsi="宋体" w:cs="宋体"/>
          <w:color w:val="000000"/>
          <w:sz w:val="24"/>
          <w:highlight w:val="none"/>
        </w:rPr>
        <w:t xml:space="preserve">报价应包括</w:t>
      </w:r>
      <w:r>
        <w:rPr>
          <w:rFonts w:hint="eastAsia" w:ascii="宋体" w:hAnsi="宋体" w:cs="宋体"/>
          <w:color w:val="000000"/>
          <w:sz w:val="24"/>
          <w:highlight w:val="none"/>
          <w:lang w:val="en-US" w:eastAsia="zh-CN"/>
        </w:rPr>
        <w:t xml:space="preserve">产品</w:t>
      </w:r>
      <w:r>
        <w:rPr>
          <w:rFonts w:hint="eastAsia" w:ascii="宋体" w:hAnsi="宋体" w:cs="宋体"/>
          <w:color w:val="000000"/>
          <w:sz w:val="24"/>
          <w:highlight w:val="none"/>
        </w:rPr>
        <w:t xml:space="preserve">本身、标准附件、备品备件、专用工具、包装、</w:t>
      </w:r>
      <w:r>
        <w:rPr>
          <w:rFonts w:hint="eastAsia" w:ascii="宋体" w:hAnsi="宋体" w:cs="宋体"/>
          <w:color w:val="000000"/>
          <w:sz w:val="24"/>
          <w:highlight w:val="none"/>
          <w:lang w:val="en-US" w:eastAsia="zh-CN"/>
        </w:rPr>
        <w:t xml:space="preserve">人工费、</w:t>
      </w:r>
      <w:r>
        <w:rPr>
          <w:rFonts w:hint="eastAsia" w:ascii="宋体" w:hAnsi="宋体" w:cs="宋体"/>
          <w:color w:val="000000"/>
          <w:sz w:val="24"/>
          <w:highlight w:val="none"/>
        </w:rPr>
        <w:t xml:space="preserve">运输装卸、</w:t>
      </w:r>
      <w:r>
        <w:rPr>
          <w:rFonts w:hint="eastAsia" w:ascii="宋体" w:hAnsi="宋体" w:cs="宋体"/>
          <w:color w:val="000000"/>
          <w:sz w:val="24"/>
          <w:highlight w:val="none"/>
          <w:lang w:val="en-US" w:eastAsia="zh-CN"/>
        </w:rPr>
        <w:t xml:space="preserve">运输过程中至交付前的保险费、</w:t>
      </w:r>
      <w:r>
        <w:rPr>
          <w:rFonts w:hint="eastAsia"/>
          <w:bCs/>
          <w:sz w:val="24"/>
        </w:rPr>
        <w:t xml:space="preserve">上牌费用、上牌所必须的保险费用</w:t>
      </w:r>
      <w:r>
        <w:rPr>
          <w:rFonts w:hint="eastAsia" w:ascii="宋体" w:hAnsi="宋体" w:cs="宋体"/>
          <w:color w:val="000000"/>
          <w:sz w:val="24"/>
          <w:highlight w:val="none"/>
        </w:rPr>
        <w:t xml:space="preserve">、</w:t>
      </w:r>
      <w:r>
        <w:rPr>
          <w:rFonts w:hint="eastAsia"/>
          <w:bCs/>
          <w:sz w:val="24"/>
        </w:rPr>
        <w:t xml:space="preserve">售后服务费用</w:t>
      </w:r>
      <w:r>
        <w:rPr>
          <w:rFonts w:hint="eastAsia" w:eastAsia="宋体"/>
          <w:bCs/>
          <w:sz w:val="24"/>
          <w:lang w:eastAsia="zh-CN"/>
        </w:rPr>
        <w:t xml:space="preserve">、</w:t>
      </w:r>
      <w:r>
        <w:rPr>
          <w:rFonts w:hint="eastAsia" w:ascii="Times New Roman" w:eastAsia="宋体"/>
          <w:bCs/>
          <w:sz w:val="24"/>
          <w:lang w:val="en-US" w:eastAsia="zh-CN"/>
        </w:rPr>
        <w:t xml:space="preserve">安装</w:t>
      </w:r>
      <w:r>
        <w:rPr>
          <w:rFonts w:hint="eastAsia" w:ascii="宋体" w:hAnsi="宋体" w:cs="宋体"/>
          <w:color w:val="000000"/>
          <w:sz w:val="24"/>
          <w:highlight w:val="none"/>
        </w:rPr>
        <w:t xml:space="preserve">调试、</w:t>
      </w:r>
      <w:r>
        <w:rPr>
          <w:rFonts w:hint="eastAsia" w:ascii="宋体" w:hAnsi="宋体" w:cs="宋体"/>
          <w:color w:val="000000"/>
          <w:sz w:val="24"/>
          <w:highlight w:val="none"/>
          <w:lang w:val="en-US" w:eastAsia="zh-CN"/>
        </w:rPr>
        <w:t xml:space="preserve">货物保管费用、培训费用、验收费</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税金等完成本项目所涉及到的一切相关费用。</w:t>
      </w:r>
      <w:r/>
    </w:p>
    <w:p>
      <w:pPr>
        <w:pStyle w:val="907"/>
        <w:ind w:firstLine="420"/>
        <w:spacing w:before="0" w:after="0" w:line="560" w:lineRule="exact"/>
        <w:rPr>
          <w:rFonts w:hint="eastAsia"/>
          <w:b w:val="0"/>
          <w:bCs w:val="0"/>
          <w:color w:val="000000"/>
          <w:highlight w:val="none"/>
        </w:rPr>
      </w:pPr>
      <w:r/>
      <w:bookmarkStart w:id="122" w:name="_Hlt26954848"/>
      <w:r/>
      <w:bookmarkEnd w:id="122"/>
      <w:r/>
      <w:bookmarkStart w:id="123" w:name="_Hlt26670482"/>
      <w:r/>
      <w:bookmarkEnd w:id="123"/>
      <w:r/>
      <w:bookmarkStart w:id="124" w:name="_Hlt26954731"/>
      <w:r/>
      <w:bookmarkEnd w:id="124"/>
      <w:r/>
      <w:bookmarkStart w:id="125" w:name="_Hlt26670486"/>
      <w:r/>
      <w:bookmarkEnd w:id="125"/>
      <w:r/>
      <w:bookmarkStart w:id="126" w:name="_Hlt26954842"/>
      <w:r/>
      <w:bookmarkEnd w:id="126"/>
      <w:r/>
      <w:bookmarkStart w:id="127" w:name="_Hlt26954844"/>
      <w:r/>
      <w:bookmarkEnd w:id="127"/>
      <w:r/>
      <w:bookmarkStart w:id="128" w:name="_Hlt26670425"/>
      <w:r/>
      <w:bookmarkEnd w:id="128"/>
      <w:r/>
      <w:bookmarkStart w:id="129" w:name="_Hlt26954846"/>
      <w:r/>
      <w:bookmarkEnd w:id="129"/>
      <w:r/>
      <w:bookmarkStart w:id="130" w:name="_Hlt26668983"/>
      <w:r/>
      <w:bookmarkEnd w:id="130"/>
      <w:r/>
      <w:bookmarkStart w:id="131" w:name="_Hlt26670403"/>
      <w:r/>
      <w:bookmarkEnd w:id="131"/>
      <w:r/>
      <w:bookmarkStart w:id="132" w:name="_Toc49090510"/>
      <w:r/>
      <w:bookmarkStart w:id="133" w:name="_Toc14577359"/>
      <w:r>
        <w:rPr>
          <w:rFonts w:hint="eastAsia"/>
          <w:b w:val="0"/>
          <w:bCs w:val="0"/>
          <w:color w:val="000000"/>
          <w:highlight w:val="none"/>
        </w:rPr>
        <w:t xml:space="preserve">13、技术要求响应及偏离表、商务要求响应及偏离表</w:t>
      </w:r>
      <w:r/>
    </w:p>
    <w:p>
      <w:pPr>
        <w:ind w:firstLine="480"/>
        <w:spacing w:line="560" w:lineRule="exact"/>
        <w:rPr>
          <w:rFonts w:hint="eastAsia" w:ascii="宋体" w:hAnsi="Arial" w:cs="宋体"/>
          <w:color w:val="000000"/>
          <w:sz w:val="24"/>
          <w:highlight w:val="none"/>
          <w:lang w:val="zh-CN"/>
        </w:rPr>
      </w:pPr>
      <w:r>
        <w:rPr>
          <w:rFonts w:ascii="宋体" w:hAnsi="Arial" w:cs="宋体"/>
          <w:bCs/>
          <w:color w:val="000000"/>
          <w:sz w:val="24"/>
          <w:highlight w:val="none"/>
          <w:lang w:val="zh-CN"/>
        </w:rPr>
        <w:t xml:space="preserve">1</w:t>
      </w:r>
      <w:r>
        <w:rPr>
          <w:rFonts w:hint="eastAsia" w:ascii="宋体" w:hAnsi="Arial" w:cs="宋体"/>
          <w:bCs/>
          <w:color w:val="000000"/>
          <w:sz w:val="24"/>
          <w:highlight w:val="none"/>
          <w:lang w:val="zh-CN"/>
        </w:rPr>
        <w:t xml:space="preserve">3</w:t>
      </w:r>
      <w:r>
        <w:rPr>
          <w:rFonts w:ascii="宋体" w:hAnsi="Arial" w:cs="宋体"/>
          <w:bCs/>
          <w:color w:val="000000"/>
          <w:sz w:val="24"/>
          <w:highlight w:val="none"/>
          <w:lang w:val="zh-CN"/>
        </w:rPr>
        <w:t xml:space="preserve">.1</w:t>
      </w:r>
      <w:r>
        <w:rPr>
          <w:rFonts w:ascii="宋体" w:hAnsi="Arial" w:cs="宋体"/>
          <w:color w:val="000000"/>
          <w:sz w:val="24"/>
          <w:highlight w:val="none"/>
          <w:lang w:val="zh-CN"/>
        </w:rPr>
        <w:t xml:space="preserve"> </w:t>
      </w:r>
      <w:r>
        <w:rPr>
          <w:rFonts w:hint="eastAsia" w:ascii="宋体" w:hAnsi="Arial" w:cs="宋体"/>
          <w:color w:val="000000"/>
          <w:sz w:val="24"/>
          <w:highlight w:val="none"/>
          <w:lang w:val="zh-CN"/>
        </w:rPr>
        <w:t xml:space="preserve">供应商需对招标文件中的技术要求与商务要求逐项作出响应或偏离，并说明原因。</w:t>
      </w:r>
      <w:r/>
    </w:p>
    <w:p>
      <w:pPr>
        <w:ind w:firstLine="480"/>
        <w:spacing w:line="560" w:lineRule="exact"/>
        <w:tabs>
          <w:tab w:val="left" w:pos="1035" w:leader="none"/>
        </w:tabs>
        <w:rPr>
          <w:rFonts w:ascii="宋体" w:hAnsi="Arial" w:cs="宋体"/>
          <w:color w:val="000000"/>
          <w:sz w:val="24"/>
          <w:highlight w:val="none"/>
          <w:lang w:val="zh-CN"/>
        </w:rPr>
      </w:pPr>
      <w:r>
        <w:rPr>
          <w:rFonts w:hint="eastAsia" w:ascii="宋体" w:hAnsi="Arial" w:cs="宋体"/>
          <w:color w:val="000000"/>
          <w:sz w:val="24"/>
          <w:highlight w:val="none"/>
          <w:lang w:val="zh-CN"/>
        </w:rPr>
        <w:t xml:space="preserve">13.2 供应商可在投标文件中提供认为需要的其他技术文件或说明。</w:t>
      </w:r>
      <w:r/>
    </w:p>
    <w:p>
      <w:pPr>
        <w:ind w:firstLine="420"/>
        <w:keepLines/>
        <w:keepNext/>
        <w:spacing w:line="560" w:lineRule="exact"/>
        <w:rPr>
          <w:rFonts w:eastAsia="黑体" w:cs="Arial"/>
          <w:color w:val="000000"/>
          <w:sz w:val="28"/>
          <w:szCs w:val="28"/>
          <w:highlight w:val="none"/>
        </w:rPr>
        <w:outlineLvl w:val="3"/>
      </w:pPr>
      <w:r>
        <w:rPr>
          <w:rFonts w:hint="eastAsia" w:eastAsia="黑体" w:cs="Arial"/>
          <w:color w:val="000000"/>
          <w:sz w:val="28"/>
          <w:szCs w:val="28"/>
          <w:highlight w:val="none"/>
        </w:rPr>
        <w:t xml:space="preserve">14、服务承诺、培训计划、人员安排及其他</w:t>
      </w:r>
      <w:r/>
    </w:p>
    <w:p>
      <w:pPr>
        <w:ind w:firstLine="480"/>
        <w:spacing w:line="560" w:lineRule="exact"/>
        <w:rPr>
          <w:color w:val="000000"/>
          <w:sz w:val="24"/>
          <w:szCs w:val="24"/>
          <w:highlight w:val="none"/>
        </w:rPr>
      </w:pPr>
      <w:r>
        <w:rPr>
          <w:rFonts w:hint="eastAsia"/>
          <w:bCs/>
          <w:color w:val="000000"/>
          <w:sz w:val="24"/>
          <w:szCs w:val="24"/>
          <w:highlight w:val="none"/>
        </w:rPr>
        <w:t xml:space="preserve">14.1 </w:t>
      </w:r>
      <w:r>
        <w:rPr>
          <w:rFonts w:hint="eastAsia"/>
          <w:color w:val="000000"/>
          <w:sz w:val="24"/>
          <w:szCs w:val="24"/>
          <w:highlight w:val="none"/>
          <w:lang w:eastAsia="zh-CN"/>
        </w:rPr>
        <w:t xml:space="preserve">供应商</w:t>
      </w:r>
      <w:r>
        <w:rPr>
          <w:rFonts w:hint="eastAsia"/>
          <w:color w:val="000000"/>
          <w:sz w:val="24"/>
          <w:szCs w:val="24"/>
          <w:highlight w:val="none"/>
        </w:rPr>
        <w:t xml:space="preserve">需根据招标文件要求提供有关售后服务的管理制度，售后服务机构的分布情况，售后服务人员的数量、素质、技术水平及售后服务的反应能力等。</w:t>
      </w:r>
      <w:r/>
    </w:p>
    <w:p>
      <w:pPr>
        <w:ind w:firstLine="480"/>
        <w:spacing w:line="560" w:lineRule="exact"/>
        <w:rPr>
          <w:color w:val="000000"/>
          <w:sz w:val="24"/>
          <w:szCs w:val="24"/>
          <w:highlight w:val="none"/>
        </w:rPr>
      </w:pPr>
      <w:r>
        <w:rPr>
          <w:rFonts w:hint="eastAsia"/>
          <w:color w:val="000000"/>
          <w:sz w:val="24"/>
          <w:szCs w:val="24"/>
          <w:highlight w:val="none"/>
        </w:rPr>
        <w:t xml:space="preserve">14.2 </w:t>
      </w:r>
      <w:r>
        <w:rPr>
          <w:rFonts w:hint="eastAsia"/>
          <w:color w:val="000000"/>
          <w:sz w:val="24"/>
          <w:szCs w:val="24"/>
          <w:highlight w:val="none"/>
          <w:lang w:eastAsia="zh-CN"/>
        </w:rPr>
        <w:t xml:space="preserve">供应商</w:t>
      </w:r>
      <w:r>
        <w:rPr>
          <w:rFonts w:hint="eastAsia"/>
          <w:color w:val="000000"/>
          <w:sz w:val="24"/>
          <w:szCs w:val="24"/>
          <w:highlight w:val="none"/>
        </w:rPr>
        <w:t xml:space="preserve">需根据招标文件要求提供培训计划。</w:t>
      </w:r>
      <w:r/>
    </w:p>
    <w:p>
      <w:pPr>
        <w:ind w:firstLine="480"/>
        <w:spacing w:line="560" w:lineRule="exact"/>
        <w:rPr>
          <w:rFonts w:hint="eastAsia"/>
          <w:b/>
          <w:bCs/>
          <w:color w:val="000000"/>
          <w:highlight w:val="none"/>
        </w:rPr>
      </w:pPr>
      <w:r>
        <w:rPr>
          <w:rFonts w:hint="eastAsia"/>
          <w:color w:val="000000"/>
          <w:sz w:val="24"/>
          <w:szCs w:val="24"/>
          <w:highlight w:val="none"/>
        </w:rPr>
        <w:t xml:space="preserve">14.3 </w:t>
      </w:r>
      <w:r>
        <w:rPr>
          <w:rFonts w:hint="eastAsia"/>
          <w:color w:val="000000"/>
          <w:sz w:val="24"/>
          <w:szCs w:val="24"/>
          <w:highlight w:val="none"/>
          <w:lang w:eastAsia="zh-CN"/>
        </w:rPr>
        <w:t xml:space="preserve">供应商</w:t>
      </w:r>
      <w:r>
        <w:rPr>
          <w:rFonts w:hint="eastAsia"/>
          <w:color w:val="000000"/>
          <w:sz w:val="24"/>
          <w:szCs w:val="24"/>
          <w:highlight w:val="none"/>
        </w:rPr>
        <w:t xml:space="preserve">需根据招标文件要求提供</w:t>
      </w:r>
      <w:r>
        <w:rPr>
          <w:rFonts w:hint="eastAsia" w:cs="宋体"/>
          <w:color w:val="000000"/>
          <w:sz w:val="24"/>
          <w:highlight w:val="none"/>
          <w:lang w:val="zh-CN"/>
        </w:rPr>
        <w:t xml:space="preserve">所投标的的主要组成部分、功能设计、实现思路及关键技术等。</w:t>
      </w:r>
      <w:r/>
    </w:p>
    <w:p>
      <w:pPr>
        <w:pStyle w:val="907"/>
        <w:ind w:firstLine="420"/>
        <w:spacing w:before="0" w:after="0" w:line="560" w:lineRule="exact"/>
        <w:rPr>
          <w:rFonts w:hint="eastAsia" w:ascii="Times New Roman" w:hAnsi="Times New Roman"/>
          <w:b w:val="0"/>
          <w:bCs w:val="0"/>
          <w:color w:val="000000"/>
          <w:highlight w:val="none"/>
        </w:rPr>
      </w:pPr>
      <w:r>
        <w:rPr>
          <w:rFonts w:hint="eastAsia" w:ascii="Times New Roman" w:hAnsi="Times New Roman"/>
          <w:b w:val="0"/>
          <w:bCs w:val="0"/>
          <w:color w:val="000000"/>
          <w:highlight w:val="none"/>
        </w:rPr>
        <w:t xml:space="preserve">15、投标声明及承诺函和开标一览表</w:t>
      </w:r>
      <w:r/>
    </w:p>
    <w:p>
      <w:pPr>
        <w:ind w:firstLine="480"/>
        <w:spacing w:line="560" w:lineRule="exact"/>
        <w:rPr>
          <w:rFonts w:hint="eastAsia"/>
          <w:color w:val="000000"/>
          <w:sz w:val="24"/>
          <w:highlight w:val="none"/>
        </w:rPr>
      </w:pPr>
      <w:r>
        <w:rPr>
          <w:rFonts w:hint="eastAsia"/>
          <w:bCs/>
          <w:color w:val="000000"/>
          <w:sz w:val="24"/>
          <w:highlight w:val="none"/>
        </w:rPr>
        <w:t xml:space="preserve">15.1</w:t>
      </w:r>
      <w:r>
        <w:rPr>
          <w:rFonts w:hint="eastAsia"/>
          <w:color w:val="000000"/>
          <w:sz w:val="24"/>
          <w:highlight w:val="none"/>
        </w:rPr>
        <w:t xml:space="preserve"> </w:t>
      </w:r>
      <w:r>
        <w:rPr>
          <w:rFonts w:hint="eastAsia"/>
          <w:color w:val="000000"/>
          <w:sz w:val="24"/>
          <w:highlight w:val="none"/>
          <w:lang w:eastAsia="zh-CN"/>
        </w:rPr>
        <w:t xml:space="preserve">供应商</w:t>
      </w:r>
      <w:r>
        <w:rPr>
          <w:rFonts w:hint="eastAsia"/>
          <w:color w:val="000000"/>
          <w:sz w:val="24"/>
          <w:highlight w:val="none"/>
        </w:rPr>
        <w:t xml:space="preserve">应按照招标文件中提供的格式完整、正确填写投标声明及承诺函、开标一览表。</w:t>
      </w:r>
      <w:r/>
    </w:p>
    <w:p>
      <w:pPr>
        <w:ind w:firstLine="480"/>
        <w:spacing w:line="560" w:lineRule="exact"/>
        <w:rPr>
          <w:rFonts w:hint="eastAsia"/>
          <w:color w:val="000000"/>
          <w:sz w:val="24"/>
          <w:highlight w:val="none"/>
        </w:rPr>
      </w:pPr>
      <w:r>
        <w:rPr>
          <w:rFonts w:hint="eastAsia"/>
          <w:bCs/>
          <w:color w:val="000000"/>
          <w:sz w:val="24"/>
          <w:highlight w:val="none"/>
        </w:rPr>
        <w:t xml:space="preserve">15.2</w:t>
      </w:r>
      <w:r>
        <w:rPr>
          <w:rFonts w:hint="eastAsia"/>
          <w:color w:val="000000"/>
          <w:sz w:val="24"/>
          <w:highlight w:val="none"/>
        </w:rPr>
        <w:t xml:space="preserve"> 对于采用货币报价的项目，</w:t>
      </w:r>
      <w:r>
        <w:rPr>
          <w:rFonts w:hint="eastAsia"/>
          <w:bCs/>
          <w:color w:val="000000"/>
          <w:sz w:val="24"/>
          <w:highlight w:val="none"/>
        </w:rPr>
        <w:t xml:space="preserve">开标一览表中的投标报价应与投标分项报价表</w:t>
      </w:r>
      <w:r>
        <w:rPr>
          <w:rFonts w:hint="eastAsia"/>
          <w:color w:val="000000"/>
          <w:sz w:val="24"/>
          <w:highlight w:val="none"/>
        </w:rPr>
        <w:t xml:space="preserve">(即投标报价明细表）</w:t>
      </w:r>
      <w:r>
        <w:rPr>
          <w:rFonts w:hint="eastAsia"/>
          <w:bCs/>
          <w:color w:val="000000"/>
          <w:sz w:val="24"/>
          <w:highlight w:val="none"/>
        </w:rPr>
        <w:t xml:space="preserve">中的投标报价一致，如不一致，</w:t>
      </w:r>
      <w:r>
        <w:rPr>
          <w:rFonts w:hint="eastAsia"/>
          <w:color w:val="000000"/>
          <w:sz w:val="24"/>
          <w:szCs w:val="24"/>
          <w:highlight w:val="none"/>
        </w:rPr>
        <w:t xml:space="preserve">不作为无效投标处理</w:t>
      </w:r>
      <w:r>
        <w:rPr>
          <w:rFonts w:hint="eastAsia"/>
          <w:bCs/>
          <w:color w:val="000000"/>
          <w:sz w:val="24"/>
          <w:highlight w:val="none"/>
        </w:rPr>
        <w:t xml:space="preserve">，但评标时按开标一览表中价格为准</w:t>
      </w:r>
      <w:r>
        <w:rPr>
          <w:rFonts w:hint="eastAsia"/>
          <w:b/>
          <w:bCs/>
          <w:color w:val="000000"/>
          <w:sz w:val="24"/>
          <w:highlight w:val="none"/>
        </w:rPr>
        <w:t xml:space="preserve">。</w:t>
      </w:r>
      <w:bookmarkEnd w:id="132"/>
      <w:bookmarkEnd w:id="133"/>
      <w:r/>
    </w:p>
    <w:p>
      <w:pPr>
        <w:pStyle w:val="907"/>
        <w:ind w:firstLine="420"/>
        <w:spacing w:before="0" w:after="0" w:line="560" w:lineRule="exact"/>
        <w:rPr>
          <w:rFonts w:hint="eastAsia" w:ascii="Times New Roman" w:hAnsi="Times New Roman"/>
          <w:b w:val="0"/>
          <w:bCs w:val="0"/>
          <w:color w:val="000000"/>
          <w:highlight w:val="none"/>
        </w:rPr>
      </w:pPr>
      <w:r/>
      <w:bookmarkStart w:id="134" w:name="_Hlt26954734"/>
      <w:r/>
      <w:bookmarkEnd w:id="134"/>
      <w:r/>
      <w:bookmarkStart w:id="135" w:name="_Hlt26670489"/>
      <w:r/>
      <w:bookmarkEnd w:id="135"/>
      <w:r/>
      <w:bookmarkStart w:id="136" w:name="_Hlt26954850"/>
      <w:r/>
      <w:bookmarkEnd w:id="136"/>
      <w:r/>
      <w:bookmarkStart w:id="137" w:name="_Toc49090511"/>
      <w:r/>
      <w:bookmarkStart w:id="138" w:name="_Toc14577360"/>
      <w:r>
        <w:rPr>
          <w:rFonts w:hint="eastAsia" w:ascii="Times New Roman" w:hAnsi="Times New Roman"/>
          <w:b w:val="0"/>
          <w:bCs w:val="0"/>
          <w:color w:val="000000"/>
          <w:highlight w:val="none"/>
        </w:rPr>
        <w:t xml:space="preserve">16、投标有效期</w:t>
      </w:r>
      <w:bookmarkEnd w:id="137"/>
      <w:r/>
      <w:bookmarkEnd w:id="138"/>
      <w:r/>
      <w:r/>
    </w:p>
    <w:p>
      <w:pPr>
        <w:ind w:firstLine="480"/>
        <w:spacing w:line="560" w:lineRule="exact"/>
        <w:rPr>
          <w:rFonts w:hint="eastAsia"/>
          <w:bCs/>
          <w:color w:val="000000"/>
          <w:sz w:val="24"/>
          <w:highlight w:val="none"/>
        </w:rPr>
      </w:pPr>
      <w:r>
        <w:rPr>
          <w:rFonts w:hint="eastAsia"/>
          <w:color w:val="000000"/>
          <w:sz w:val="24"/>
          <w:highlight w:val="none"/>
        </w:rPr>
        <w:t xml:space="preserve">16.1</w:t>
      </w:r>
      <w:r>
        <w:rPr>
          <w:rFonts w:hint="eastAsia"/>
          <w:bCs/>
          <w:color w:val="000000"/>
          <w:sz w:val="24"/>
          <w:highlight w:val="none"/>
        </w:rPr>
        <w:t xml:space="preserve"> 投标有效期为开标之日后</w:t>
      </w:r>
      <w:r>
        <w:rPr>
          <w:rFonts w:hint="eastAsia"/>
          <w:b/>
          <w:color w:val="000000"/>
          <w:sz w:val="24"/>
          <w:highlight w:val="none"/>
          <w:u w:val="single"/>
        </w:rPr>
        <w:t xml:space="preserve">六十（60）天</w:t>
      </w:r>
      <w:r>
        <w:rPr>
          <w:rFonts w:hint="eastAsia"/>
          <w:bCs/>
          <w:color w:val="000000"/>
          <w:sz w:val="24"/>
          <w:highlight w:val="none"/>
        </w:rPr>
        <w:t xml:space="preserve">。投标有效期比规定短的将被视为未实质性响应招标</w:t>
      </w:r>
      <w:r>
        <w:rPr>
          <w:bCs/>
          <w:color w:val="000000"/>
          <w:sz w:val="24"/>
          <w:highlight w:val="none"/>
        </w:rPr>
        <w:t xml:space="preserve">文件</w:t>
      </w:r>
      <w:r>
        <w:rPr>
          <w:rFonts w:hint="eastAsia"/>
          <w:bCs/>
          <w:color w:val="000000"/>
          <w:sz w:val="24"/>
          <w:highlight w:val="none"/>
        </w:rPr>
        <w:t xml:space="preserve">而予以拒绝。</w:t>
      </w:r>
      <w:r/>
    </w:p>
    <w:p>
      <w:pPr>
        <w:pStyle w:val="907"/>
        <w:ind w:firstLine="420"/>
        <w:spacing w:before="0" w:after="0" w:line="560" w:lineRule="exact"/>
        <w:rPr>
          <w:rFonts w:hint="eastAsia" w:ascii="Times New Roman" w:hAnsi="Times New Roman"/>
          <w:b w:val="0"/>
          <w:bCs w:val="0"/>
          <w:color w:val="000000"/>
          <w:highlight w:val="none"/>
        </w:rPr>
      </w:pPr>
      <w:r>
        <w:rPr>
          <w:rFonts w:hint="eastAsia" w:ascii="Times New Roman" w:hAnsi="Times New Roman"/>
          <w:b w:val="0"/>
          <w:bCs w:val="0"/>
          <w:color w:val="000000"/>
          <w:highlight w:val="none"/>
        </w:rPr>
        <w:t xml:space="preserve">17、投标有效期的延长</w:t>
      </w:r>
      <w:r/>
    </w:p>
    <w:p>
      <w:pPr>
        <w:ind w:firstLine="480"/>
        <w:spacing w:line="560" w:lineRule="exact"/>
        <w:rPr>
          <w:rFonts w:hint="eastAsia"/>
          <w:bCs/>
          <w:color w:val="000000"/>
          <w:sz w:val="24"/>
          <w:highlight w:val="none"/>
        </w:rPr>
      </w:pPr>
      <w:r>
        <w:rPr>
          <w:rFonts w:hint="eastAsia"/>
          <w:color w:val="000000"/>
          <w:sz w:val="24"/>
          <w:highlight w:val="none"/>
        </w:rPr>
        <w:t xml:space="preserve">17.1</w:t>
      </w:r>
      <w:r>
        <w:rPr>
          <w:rFonts w:hint="eastAsia"/>
          <w:bCs/>
          <w:color w:val="000000"/>
          <w:sz w:val="24"/>
          <w:highlight w:val="none"/>
        </w:rPr>
        <w:t xml:space="preserve"> 在特殊情况下，采购代理机构于原投标有效期满之前，可向</w:t>
      </w:r>
      <w:r>
        <w:rPr>
          <w:rFonts w:hint="eastAsia"/>
          <w:bCs/>
          <w:color w:val="000000"/>
          <w:sz w:val="24"/>
          <w:highlight w:val="none"/>
          <w:lang w:eastAsia="zh-CN"/>
        </w:rPr>
        <w:t xml:space="preserve">供应商</w:t>
      </w:r>
      <w:r>
        <w:rPr>
          <w:rFonts w:hint="eastAsia"/>
          <w:bCs/>
          <w:color w:val="000000"/>
          <w:sz w:val="24"/>
          <w:highlight w:val="none"/>
        </w:rPr>
        <w:t xml:space="preserve">提出延长投标有效期的要求。这种要求与答复均应采用书面形式。</w:t>
      </w:r>
      <w:r>
        <w:rPr>
          <w:rFonts w:hint="eastAsia"/>
          <w:bCs/>
          <w:color w:val="000000"/>
          <w:sz w:val="24"/>
          <w:highlight w:val="none"/>
          <w:lang w:eastAsia="zh-CN"/>
        </w:rPr>
        <w:t xml:space="preserve">供应商</w:t>
      </w:r>
      <w:r>
        <w:rPr>
          <w:rFonts w:hint="eastAsia"/>
          <w:bCs/>
          <w:color w:val="000000"/>
          <w:sz w:val="24"/>
          <w:highlight w:val="none"/>
        </w:rPr>
        <w:t xml:space="preserve">可以拒绝采购代理机构的这一要求而放弃投标</w:t>
      </w:r>
      <w:r>
        <w:rPr>
          <w:rFonts w:hint="eastAsia"/>
          <w:color w:val="000000"/>
          <w:sz w:val="24"/>
          <w:szCs w:val="24"/>
          <w:highlight w:val="none"/>
        </w:rPr>
        <w:t xml:space="preserve">。</w:t>
      </w:r>
      <w:r>
        <w:rPr>
          <w:rFonts w:hint="eastAsia"/>
          <w:bCs/>
          <w:color w:val="000000"/>
          <w:sz w:val="24"/>
          <w:highlight w:val="none"/>
        </w:rPr>
        <w:t xml:space="preserve">同意延长投标有效期的</w:t>
      </w:r>
      <w:r>
        <w:rPr>
          <w:rFonts w:hint="eastAsia"/>
          <w:bCs/>
          <w:color w:val="000000"/>
          <w:sz w:val="24"/>
          <w:highlight w:val="none"/>
          <w:lang w:eastAsia="zh-CN"/>
        </w:rPr>
        <w:t xml:space="preserve">供应商</w:t>
      </w:r>
      <w:r>
        <w:rPr>
          <w:rFonts w:hint="eastAsia"/>
          <w:bCs/>
          <w:color w:val="000000"/>
          <w:sz w:val="24"/>
          <w:highlight w:val="none"/>
        </w:rPr>
        <w:t xml:space="preserve">既不能要求也不允许修改其投标文件</w:t>
      </w:r>
      <w:r>
        <w:rPr>
          <w:rFonts w:hint="eastAsia"/>
          <w:color w:val="000000"/>
          <w:sz w:val="24"/>
          <w:szCs w:val="24"/>
          <w:highlight w:val="none"/>
        </w:rPr>
        <w:t xml:space="preserve">，同时受投标有效期约束的所有权利与义务均延长至新的有效期</w:t>
      </w:r>
      <w:r>
        <w:rPr>
          <w:rFonts w:hint="eastAsia"/>
          <w:bCs/>
          <w:color w:val="000000"/>
          <w:sz w:val="24"/>
          <w:highlight w:val="none"/>
        </w:rPr>
        <w:t xml:space="preserve">。</w:t>
      </w:r>
      <w:r/>
    </w:p>
    <w:p>
      <w:pPr>
        <w:ind w:firstLine="480"/>
        <w:spacing w:line="560" w:lineRule="exact"/>
        <w:rPr>
          <w:rFonts w:hint="eastAsia"/>
          <w:color w:val="000000"/>
          <w:sz w:val="24"/>
          <w:highlight w:val="none"/>
        </w:rPr>
      </w:pPr>
      <w:r>
        <w:rPr>
          <w:rFonts w:hint="eastAsia"/>
          <w:color w:val="000000"/>
          <w:sz w:val="24"/>
          <w:highlight w:val="none"/>
        </w:rPr>
        <w:t xml:space="preserve">17.2中标人的投标文件作为项目合同的附件，其有效期至中标人全部合同义务履行完毕为止。 </w:t>
      </w:r>
      <w:r/>
    </w:p>
    <w:p>
      <w:pPr>
        <w:pStyle w:val="905"/>
        <w:ind w:firstLine="482"/>
        <w:spacing w:before="0" w:after="0" w:line="560" w:lineRule="exact"/>
        <w:rPr>
          <w:rFonts w:hint="eastAsia"/>
          <w:color w:val="000000"/>
          <w:highlight w:val="none"/>
        </w:rPr>
      </w:pPr>
      <w:r/>
      <w:bookmarkStart w:id="139" w:name="_Hlt26954739"/>
      <w:r/>
      <w:bookmarkEnd w:id="139"/>
      <w:r/>
      <w:bookmarkStart w:id="140" w:name="_Hlt26954852"/>
      <w:r/>
      <w:bookmarkEnd w:id="140"/>
      <w:r/>
      <w:bookmarkStart w:id="141" w:name="_Toc513029224"/>
      <w:r/>
      <w:bookmarkStart w:id="142" w:name="_Toc16938540"/>
      <w:r/>
      <w:bookmarkStart w:id="143" w:name="_Toc120614217"/>
      <w:r/>
      <w:bookmarkStart w:id="144" w:name="_Toc20823296"/>
      <w:r>
        <w:rPr>
          <w:rFonts w:hint="eastAsia"/>
          <w:color w:val="000000"/>
          <w:highlight w:val="none"/>
        </w:rPr>
        <w:t xml:space="preserve">四、投标文件的递交</w:t>
      </w:r>
      <w:bookmarkEnd w:id="141"/>
      <w:r/>
      <w:bookmarkEnd w:id="142"/>
      <w:r/>
      <w:bookmarkEnd w:id="143"/>
      <w:r/>
      <w:bookmarkEnd w:id="144"/>
      <w:r/>
      <w:r/>
    </w:p>
    <w:p>
      <w:pPr>
        <w:pStyle w:val="907"/>
        <w:ind w:firstLine="560"/>
        <w:spacing w:before="0" w:after="0" w:line="560" w:lineRule="exact"/>
        <w:rPr>
          <w:rFonts w:hint="eastAsia" w:ascii="Times New Roman" w:hAnsi="Times New Roman"/>
          <w:b w:val="0"/>
          <w:bCs w:val="0"/>
          <w:color w:val="000000"/>
          <w:highlight w:val="none"/>
        </w:rPr>
      </w:pPr>
      <w:r/>
      <w:bookmarkStart w:id="145" w:name="_Toc20823297"/>
      <w:r/>
      <w:bookmarkStart w:id="146" w:name="_Toc462564084"/>
      <w:r/>
      <w:bookmarkStart w:id="147" w:name="_Toc16938541"/>
      <w:r/>
      <w:bookmarkStart w:id="148" w:name="_Toc513029225"/>
      <w:r>
        <w:rPr>
          <w:rFonts w:hint="eastAsia" w:ascii="Times New Roman" w:hAnsi="Times New Roman"/>
          <w:b w:val="0"/>
          <w:bCs w:val="0"/>
          <w:color w:val="000000"/>
          <w:highlight w:val="none"/>
        </w:rPr>
        <w:t xml:space="preserve">18、投标文件</w:t>
      </w:r>
      <w:bookmarkEnd w:id="145"/>
      <w:r/>
      <w:bookmarkEnd w:id="146"/>
      <w:r/>
      <w:bookmarkEnd w:id="147"/>
      <w:r/>
      <w:bookmarkEnd w:id="148"/>
      <w:r>
        <w:rPr>
          <w:rFonts w:hint="eastAsia" w:ascii="Times New Roman" w:hAnsi="Times New Roman"/>
          <w:b w:val="0"/>
          <w:bCs w:val="0"/>
          <w:color w:val="000000"/>
          <w:highlight w:val="none"/>
        </w:rPr>
        <w:t xml:space="preserve">的递交</w:t>
      </w:r>
      <w:r/>
    </w:p>
    <w:p>
      <w:pPr>
        <w:ind w:firstLine="480"/>
        <w:spacing w:line="560" w:lineRule="exact"/>
        <w:rPr>
          <w:rFonts w:hint="eastAsia"/>
          <w:color w:val="000000"/>
          <w:sz w:val="24"/>
          <w:highlight w:val="none"/>
        </w:rPr>
      </w:pPr>
      <w:r>
        <w:rPr>
          <w:rFonts w:hint="eastAsia"/>
          <w:color w:val="000000"/>
          <w:sz w:val="24"/>
          <w:highlight w:val="none"/>
        </w:rPr>
        <w:t xml:space="preserve">18.1</w:t>
      </w:r>
      <w:r>
        <w:rPr>
          <w:rFonts w:hint="eastAsia"/>
          <w:color w:val="000000"/>
          <w:sz w:val="24"/>
          <w:highlight w:val="none"/>
          <w:lang w:eastAsia="zh-CN"/>
        </w:rPr>
        <w:t xml:space="preserve">供应商</w:t>
      </w:r>
      <w:r>
        <w:rPr>
          <w:rFonts w:hint="eastAsia"/>
          <w:color w:val="000000"/>
          <w:sz w:val="24"/>
          <w:highlight w:val="none"/>
        </w:rPr>
        <w:t xml:space="preserve">应当按照《操作手册》规定，在投标截止时间前制作并上传电子投标文件。</w:t>
      </w:r>
      <w:bookmarkStart w:id="149" w:name="_Toc16938542"/>
      <w:r/>
      <w:bookmarkStart w:id="150" w:name="_Toc513029226"/>
      <w:r/>
      <w:bookmarkStart w:id="151" w:name="_Toc20823298"/>
      <w:r/>
      <w:r/>
    </w:p>
    <w:p>
      <w:pPr>
        <w:ind w:firstLine="480"/>
        <w:spacing w:line="560" w:lineRule="exact"/>
        <w:rPr>
          <w:rFonts w:hint="eastAsia"/>
          <w:color w:val="000000"/>
          <w:sz w:val="24"/>
          <w:highlight w:val="none"/>
        </w:rPr>
      </w:pPr>
      <w:r>
        <w:rPr>
          <w:rFonts w:hint="eastAsia"/>
          <w:color w:val="000000"/>
          <w:sz w:val="24"/>
          <w:highlight w:val="none"/>
        </w:rPr>
        <w:t xml:space="preserve">18.2</w:t>
      </w:r>
      <w:r>
        <w:rPr>
          <w:rFonts w:hint="eastAsia"/>
          <w:color w:val="000000"/>
          <w:sz w:val="24"/>
          <w:highlight w:val="none"/>
          <w:lang w:eastAsia="zh-CN"/>
        </w:rPr>
        <w:t xml:space="preserve">供应商</w:t>
      </w:r>
      <w:r>
        <w:rPr>
          <w:rFonts w:hint="eastAsia"/>
          <w:color w:val="000000"/>
          <w:sz w:val="24"/>
          <w:highlight w:val="none"/>
        </w:rPr>
        <w:t xml:space="preserve">通过“苏采云”系统不见面开标大厅在线参与开标活动。（具体操作详见《“苏采云”系统</w:t>
      </w:r>
      <w:r>
        <w:rPr>
          <w:rFonts w:hint="eastAsia"/>
          <w:color w:val="000000"/>
          <w:sz w:val="24"/>
          <w:highlight w:val="none"/>
          <w:lang w:eastAsia="zh-CN"/>
        </w:rPr>
        <w:t xml:space="preserve">供应商</w:t>
      </w:r>
      <w:r>
        <w:rPr>
          <w:rFonts w:hint="eastAsia"/>
          <w:color w:val="000000"/>
          <w:sz w:val="24"/>
          <w:highlight w:val="none"/>
        </w:rPr>
        <w:t xml:space="preserve">操作手册》，网址链接</w:t>
      </w:r>
      <w:r>
        <w:rPr>
          <w:rFonts w:hint="eastAsia"/>
          <w:color w:val="000000"/>
          <w:sz w:val="22"/>
          <w:szCs w:val="20"/>
          <w:highlight w:val="none"/>
        </w:rPr>
        <w:t xml:space="preserve">http://www.ccgp-jiangsu.gov.cn//webfile/jiangsu/202311/1699268553318052447.pdf）</w:t>
      </w:r>
      <w:r/>
    </w:p>
    <w:p>
      <w:pPr>
        <w:pStyle w:val="907"/>
        <w:ind w:firstLine="420"/>
        <w:spacing w:before="0" w:after="0" w:line="560" w:lineRule="exact"/>
        <w:rPr>
          <w:rFonts w:hint="eastAsia" w:ascii="Times New Roman" w:hAnsi="Times New Roman"/>
          <w:b w:val="0"/>
          <w:color w:val="000000"/>
          <w:highlight w:val="none"/>
        </w:rPr>
      </w:pPr>
      <w:r>
        <w:rPr>
          <w:rFonts w:hint="eastAsia" w:ascii="Times New Roman" w:hAnsi="Times New Roman"/>
          <w:b w:val="0"/>
          <w:color w:val="000000"/>
          <w:highlight w:val="none"/>
        </w:rPr>
        <w:t xml:space="preserve">19、投标截止</w:t>
      </w:r>
      <w:bookmarkEnd w:id="149"/>
      <w:r/>
      <w:bookmarkEnd w:id="150"/>
      <w:r/>
      <w:bookmarkEnd w:id="151"/>
      <w:r>
        <w:rPr>
          <w:rFonts w:hint="eastAsia" w:ascii="Times New Roman" w:hAnsi="Times New Roman"/>
          <w:b w:val="0"/>
          <w:color w:val="000000"/>
          <w:highlight w:val="none"/>
        </w:rPr>
        <w:t xml:space="preserve">时间</w:t>
      </w:r>
      <w:r/>
    </w:p>
    <w:p>
      <w:pPr>
        <w:ind w:firstLine="480"/>
        <w:spacing w:line="560" w:lineRule="exact"/>
        <w:rPr>
          <w:rFonts w:hint="eastAsia"/>
          <w:iCs/>
          <w:color w:val="000000"/>
          <w:sz w:val="24"/>
          <w:highlight w:val="none"/>
        </w:rPr>
      </w:pPr>
      <w:r>
        <w:rPr>
          <w:rFonts w:hint="eastAsia"/>
          <w:iCs/>
          <w:color w:val="000000"/>
          <w:sz w:val="24"/>
          <w:highlight w:val="none"/>
        </w:rPr>
        <w:t xml:space="preserve">19.1 </w:t>
      </w:r>
      <w:r>
        <w:rPr>
          <w:rFonts w:hint="eastAsia"/>
          <w:iCs/>
          <w:color w:val="000000"/>
          <w:sz w:val="24"/>
          <w:highlight w:val="none"/>
          <w:lang w:eastAsia="zh-CN"/>
        </w:rPr>
        <w:t xml:space="preserve">供应商</w:t>
      </w:r>
      <w:r>
        <w:rPr>
          <w:rFonts w:hint="eastAsia"/>
          <w:iCs/>
          <w:color w:val="000000"/>
          <w:sz w:val="24"/>
          <w:highlight w:val="none"/>
        </w:rPr>
        <w:t xml:space="preserve">上传电子投标文件的时间不得迟于招标公告中规定的投标截止时间。</w:t>
      </w:r>
      <w:r/>
    </w:p>
    <w:p>
      <w:pPr>
        <w:ind w:firstLine="480"/>
        <w:spacing w:line="560" w:lineRule="exact"/>
        <w:rPr>
          <w:rFonts w:hint="eastAsia" w:ascii="宋体" w:hAnsi="宋体"/>
          <w:bCs/>
          <w:color w:val="000000"/>
          <w:sz w:val="24"/>
          <w:highlight w:val="none"/>
        </w:rPr>
      </w:pPr>
      <w:r>
        <w:rPr>
          <w:rFonts w:hint="eastAsia" w:ascii="宋体" w:hAnsi="宋体"/>
          <w:bCs/>
          <w:color w:val="000000"/>
          <w:sz w:val="24"/>
          <w:highlight w:val="none"/>
          <w:lang w:eastAsia="zh-CN"/>
        </w:rPr>
        <w:t xml:space="preserve">供应商</w:t>
      </w:r>
      <w:r>
        <w:rPr>
          <w:rFonts w:hint="eastAsia" w:ascii="宋体" w:hAnsi="宋体"/>
          <w:bCs/>
          <w:color w:val="000000"/>
          <w:sz w:val="24"/>
          <w:highlight w:val="none"/>
        </w:rPr>
        <w:t xml:space="preserve">应充分考虑到网络环境、网络带宽等风险因素，如因</w:t>
      </w:r>
      <w:r>
        <w:rPr>
          <w:rFonts w:hint="eastAsia" w:ascii="宋体" w:hAnsi="宋体"/>
          <w:bCs/>
          <w:color w:val="000000"/>
          <w:sz w:val="24"/>
          <w:highlight w:val="none"/>
          <w:lang w:eastAsia="zh-CN"/>
        </w:rPr>
        <w:t xml:space="preserve">供应商</w:t>
      </w:r>
      <w:r>
        <w:rPr>
          <w:rFonts w:hint="eastAsia" w:ascii="宋体" w:hAnsi="宋体"/>
          <w:bCs/>
          <w:color w:val="000000"/>
          <w:sz w:val="24"/>
          <w:highlight w:val="none"/>
        </w:rPr>
        <w:t xml:space="preserve">自身原因造成的电子投标文件上传不成功的按照本招标文件第二章第27.1.2条规定做无效投标处理。</w:t>
      </w:r>
      <w:r/>
    </w:p>
    <w:p>
      <w:pPr>
        <w:ind w:firstLine="480"/>
        <w:spacing w:line="560" w:lineRule="exact"/>
        <w:rPr>
          <w:rFonts w:hint="eastAsia"/>
          <w:bCs/>
          <w:color w:val="000000"/>
          <w:sz w:val="24"/>
          <w:highlight w:val="none"/>
        </w:rPr>
      </w:pPr>
      <w:r>
        <w:rPr>
          <w:rFonts w:hint="eastAsia"/>
          <w:color w:val="000000"/>
          <w:sz w:val="24"/>
          <w:highlight w:val="none"/>
        </w:rPr>
        <w:t xml:space="preserve">19.2</w:t>
      </w:r>
      <w:r>
        <w:rPr>
          <w:rFonts w:hint="eastAsia"/>
          <w:bCs/>
          <w:color w:val="000000"/>
          <w:sz w:val="24"/>
          <w:highlight w:val="none"/>
        </w:rPr>
        <w:t xml:space="preserve"> 采购代理机构可以按照规定，通过修改招标文件酌情延长投标截止时间，在此情况下，</w:t>
      </w:r>
      <w:r>
        <w:rPr>
          <w:rFonts w:hint="eastAsia"/>
          <w:bCs/>
          <w:color w:val="000000"/>
          <w:sz w:val="24"/>
          <w:highlight w:val="none"/>
          <w:lang w:eastAsia="zh-CN"/>
        </w:rPr>
        <w:t xml:space="preserve">供应商</w:t>
      </w:r>
      <w:r>
        <w:rPr>
          <w:rFonts w:hint="eastAsia"/>
          <w:bCs/>
          <w:color w:val="000000"/>
          <w:sz w:val="24"/>
          <w:highlight w:val="none"/>
        </w:rPr>
        <w:t xml:space="preserve">的所有权利和义务以及</w:t>
      </w:r>
      <w:r>
        <w:rPr>
          <w:rFonts w:hint="eastAsia"/>
          <w:bCs/>
          <w:color w:val="000000"/>
          <w:sz w:val="24"/>
          <w:highlight w:val="none"/>
          <w:lang w:eastAsia="zh-CN"/>
        </w:rPr>
        <w:t xml:space="preserve">供应商</w:t>
      </w:r>
      <w:r>
        <w:rPr>
          <w:rFonts w:hint="eastAsia"/>
          <w:bCs/>
          <w:color w:val="000000"/>
          <w:sz w:val="24"/>
          <w:highlight w:val="none"/>
        </w:rPr>
        <w:t xml:space="preserve">受制的截止时间均应以延长后新的截止时间为准。</w:t>
      </w:r>
      <w:r/>
    </w:p>
    <w:p>
      <w:pPr>
        <w:pStyle w:val="907"/>
        <w:ind w:firstLine="420"/>
        <w:spacing w:before="0" w:after="0" w:line="560" w:lineRule="exact"/>
        <w:rPr>
          <w:rFonts w:hint="eastAsia" w:ascii="Times New Roman" w:hAnsi="Times New Roman"/>
          <w:b w:val="0"/>
          <w:bCs w:val="0"/>
          <w:color w:val="000000"/>
          <w:highlight w:val="none"/>
        </w:rPr>
      </w:pPr>
      <w:r/>
      <w:bookmarkStart w:id="152" w:name="_Toc513029227"/>
      <w:r/>
      <w:bookmarkStart w:id="153" w:name="_Toc16938543"/>
      <w:r/>
      <w:bookmarkStart w:id="154" w:name="_Toc20823299"/>
      <w:r>
        <w:rPr>
          <w:rFonts w:hint="eastAsia" w:ascii="Times New Roman" w:hAnsi="Times New Roman"/>
          <w:b w:val="0"/>
          <w:bCs w:val="0"/>
          <w:color w:val="000000"/>
          <w:highlight w:val="none"/>
        </w:rPr>
        <w:t xml:space="preserve">20、投标文件</w:t>
      </w:r>
      <w:bookmarkEnd w:id="152"/>
      <w:r/>
      <w:bookmarkEnd w:id="153"/>
      <w:r/>
      <w:bookmarkEnd w:id="154"/>
      <w:r>
        <w:rPr>
          <w:rFonts w:hint="eastAsia" w:ascii="Times New Roman" w:hAnsi="Times New Roman"/>
          <w:b w:val="0"/>
          <w:bCs w:val="0"/>
          <w:color w:val="000000"/>
          <w:highlight w:val="none"/>
        </w:rPr>
        <w:t xml:space="preserve">的拒收</w:t>
      </w:r>
      <w:r/>
    </w:p>
    <w:p>
      <w:pPr>
        <w:ind w:firstLine="480"/>
        <w:spacing w:line="560" w:lineRule="exact"/>
        <w:rPr>
          <w:rFonts w:hint="eastAsia"/>
          <w:bCs/>
          <w:color w:val="000000"/>
          <w:sz w:val="24"/>
          <w:highlight w:val="none"/>
        </w:rPr>
      </w:pPr>
      <w:r>
        <w:rPr>
          <w:rFonts w:hint="eastAsia"/>
          <w:color w:val="000000"/>
          <w:sz w:val="24"/>
          <w:highlight w:val="none"/>
        </w:rPr>
        <w:t xml:space="preserve">20.1</w:t>
      </w:r>
      <w:r>
        <w:rPr>
          <w:rFonts w:hint="eastAsia"/>
          <w:bCs/>
          <w:color w:val="000000"/>
          <w:sz w:val="24"/>
          <w:highlight w:val="none"/>
        </w:rPr>
        <w:t xml:space="preserve">采购代理机构拒绝接收在其规定的投标截止时间后上传的任何投标文件。</w:t>
      </w:r>
      <w:r/>
    </w:p>
    <w:p>
      <w:pPr>
        <w:pStyle w:val="907"/>
        <w:ind w:firstLine="420"/>
        <w:spacing w:before="0" w:after="0" w:line="560" w:lineRule="exact"/>
        <w:rPr>
          <w:rFonts w:hint="eastAsia" w:ascii="Times New Roman" w:hAnsi="Times New Roman"/>
          <w:b w:val="0"/>
          <w:bCs w:val="0"/>
          <w:color w:val="000000"/>
          <w:highlight w:val="none"/>
        </w:rPr>
      </w:pPr>
      <w:r/>
      <w:bookmarkStart w:id="155" w:name="_Toc20823300"/>
      <w:r/>
      <w:bookmarkStart w:id="156" w:name="_Toc16938544"/>
      <w:r/>
      <w:bookmarkStart w:id="157" w:name="_Toc513029228"/>
      <w:r/>
      <w:bookmarkStart w:id="158" w:name="_Toc16938545"/>
      <w:r/>
      <w:bookmarkStart w:id="159" w:name="_Toc120614218"/>
      <w:r/>
      <w:bookmarkStart w:id="160" w:name="_Toc513029229"/>
      <w:r/>
      <w:bookmarkStart w:id="161" w:name="_Toc20823301"/>
      <w:r>
        <w:rPr>
          <w:rFonts w:hint="eastAsia" w:ascii="Times New Roman" w:hAnsi="Times New Roman"/>
          <w:b w:val="0"/>
          <w:bCs w:val="0"/>
          <w:color w:val="000000"/>
          <w:highlight w:val="none"/>
        </w:rPr>
        <w:t xml:space="preserve">21、投标文件的撤回和修改</w:t>
      </w:r>
      <w:bookmarkEnd w:id="155"/>
      <w:r/>
      <w:bookmarkEnd w:id="156"/>
      <w:r/>
      <w:bookmarkEnd w:id="157"/>
      <w:r/>
      <w:r/>
    </w:p>
    <w:p>
      <w:pPr>
        <w:ind w:firstLine="480"/>
        <w:spacing w:line="560" w:lineRule="exact"/>
        <w:rPr>
          <w:rFonts w:hint="eastAsia"/>
          <w:color w:val="000000"/>
          <w:sz w:val="24"/>
          <w:highlight w:val="none"/>
        </w:rPr>
      </w:pPr>
      <w:r>
        <w:rPr>
          <w:rFonts w:hint="eastAsia"/>
          <w:color w:val="000000"/>
          <w:sz w:val="24"/>
          <w:highlight w:val="none"/>
        </w:rPr>
        <w:t xml:space="preserve">21.1 投标文件的撤回</w:t>
      </w:r>
      <w:r/>
    </w:p>
    <w:p>
      <w:pPr>
        <w:ind w:firstLine="480"/>
        <w:spacing w:line="560" w:lineRule="exact"/>
        <w:rPr>
          <w:rFonts w:hint="eastAsia"/>
          <w:color w:val="000000"/>
          <w:sz w:val="24"/>
          <w:highlight w:val="none"/>
        </w:rPr>
      </w:pPr>
      <w:r>
        <w:rPr>
          <w:rFonts w:hint="eastAsia"/>
          <w:color w:val="000000"/>
          <w:sz w:val="24"/>
          <w:highlight w:val="none"/>
        </w:rPr>
        <w:t xml:space="preserve">21.1.1 电子投标文件的撤回</w:t>
      </w:r>
      <w:r/>
    </w:p>
    <w:p>
      <w:pPr>
        <w:ind w:firstLine="480"/>
        <w:spacing w:line="560" w:lineRule="exact"/>
        <w:rPr>
          <w:rFonts w:hint="eastAsia"/>
          <w:color w:val="000000"/>
          <w:sz w:val="24"/>
          <w:highlight w:val="none"/>
        </w:rPr>
      </w:pPr>
      <w:r>
        <w:rPr>
          <w:rFonts w:hint="eastAsia"/>
          <w:color w:val="000000"/>
          <w:sz w:val="24"/>
          <w:highlight w:val="none"/>
          <w:lang w:eastAsia="zh-CN"/>
        </w:rPr>
        <w:t xml:space="preserve">供应商</w:t>
      </w:r>
      <w:r>
        <w:rPr>
          <w:rFonts w:hint="eastAsia"/>
          <w:color w:val="000000"/>
          <w:sz w:val="24"/>
          <w:highlight w:val="none"/>
        </w:rPr>
        <w:t xml:space="preserve">可在投标截止时间前，撤回其电子投标文件，具体操作方法见《操作手册》。</w:t>
      </w:r>
      <w:r/>
    </w:p>
    <w:p>
      <w:pPr>
        <w:ind w:firstLine="480"/>
        <w:spacing w:line="560" w:lineRule="exact"/>
        <w:rPr>
          <w:rFonts w:hint="eastAsia"/>
          <w:color w:val="000000"/>
          <w:sz w:val="24"/>
          <w:szCs w:val="24"/>
          <w:highlight w:val="none"/>
        </w:rPr>
      </w:pPr>
      <w:r>
        <w:rPr>
          <w:rFonts w:hint="eastAsia"/>
          <w:color w:val="000000"/>
          <w:sz w:val="24"/>
          <w:szCs w:val="24"/>
          <w:highlight w:val="none"/>
        </w:rPr>
        <w:t xml:space="preserve">21.1.</w:t>
      </w:r>
      <w:r>
        <w:rPr>
          <w:color w:val="000000"/>
          <w:sz w:val="24"/>
          <w:szCs w:val="24"/>
          <w:highlight w:val="none"/>
        </w:rPr>
        <w:t xml:space="preserve">2</w:t>
      </w:r>
      <w:r>
        <w:rPr>
          <w:rFonts w:hint="eastAsia"/>
          <w:color w:val="000000"/>
          <w:sz w:val="24"/>
          <w:szCs w:val="24"/>
          <w:highlight w:val="none"/>
        </w:rPr>
        <w:t xml:space="preserve"> </w:t>
      </w:r>
      <w:r>
        <w:rPr>
          <w:rFonts w:hint="eastAsia"/>
          <w:color w:val="000000"/>
          <w:sz w:val="24"/>
          <w:szCs w:val="24"/>
          <w:highlight w:val="none"/>
          <w:lang w:eastAsia="zh-CN"/>
        </w:rPr>
        <w:t xml:space="preserve">供应商</w:t>
      </w:r>
      <w:r>
        <w:rPr>
          <w:rFonts w:hint="eastAsia"/>
          <w:color w:val="000000"/>
          <w:sz w:val="24"/>
          <w:szCs w:val="24"/>
          <w:highlight w:val="none"/>
        </w:rPr>
        <w:t xml:space="preserve">撤回电子投标文件，则认为其不再参与本项目投标活动。</w:t>
      </w:r>
      <w:r/>
    </w:p>
    <w:p>
      <w:pPr>
        <w:ind w:firstLine="480"/>
        <w:spacing w:line="560" w:lineRule="exact"/>
        <w:rPr>
          <w:rFonts w:hint="eastAsia"/>
          <w:color w:val="000000"/>
          <w:sz w:val="24"/>
          <w:szCs w:val="24"/>
          <w:highlight w:val="none"/>
        </w:rPr>
      </w:pPr>
      <w:r>
        <w:rPr>
          <w:rFonts w:hint="eastAsia"/>
          <w:color w:val="000000"/>
          <w:sz w:val="24"/>
          <w:szCs w:val="24"/>
          <w:highlight w:val="none"/>
        </w:rPr>
        <w:t xml:space="preserve">21.2 投标文件的修改</w:t>
      </w:r>
      <w:r/>
    </w:p>
    <w:p>
      <w:pPr>
        <w:ind w:firstLine="480"/>
        <w:spacing w:line="560" w:lineRule="exact"/>
        <w:rPr>
          <w:rFonts w:hint="eastAsia"/>
          <w:color w:val="000000"/>
          <w:sz w:val="24"/>
          <w:highlight w:val="none"/>
        </w:rPr>
      </w:pPr>
      <w:r>
        <w:rPr>
          <w:rFonts w:hint="eastAsia"/>
          <w:color w:val="000000"/>
          <w:sz w:val="24"/>
          <w:highlight w:val="none"/>
        </w:rPr>
        <w:t xml:space="preserve">21.2.1</w:t>
      </w:r>
      <w:r>
        <w:rPr>
          <w:rFonts w:hint="eastAsia"/>
          <w:color w:val="000000"/>
          <w:sz w:val="24"/>
          <w:highlight w:val="none"/>
          <w:lang w:eastAsia="zh-CN"/>
        </w:rPr>
        <w:t xml:space="preserve">供应商</w:t>
      </w:r>
      <w:r>
        <w:rPr>
          <w:rFonts w:hint="eastAsia"/>
          <w:color w:val="000000"/>
          <w:sz w:val="24"/>
          <w:highlight w:val="none"/>
        </w:rPr>
        <w:t xml:space="preserve">可在投标截止时间前，对其电子投标文件进行修改，具体操作方法见《操作手册》。</w:t>
      </w:r>
      <w:r/>
    </w:p>
    <w:p>
      <w:pPr>
        <w:ind w:firstLine="480"/>
        <w:spacing w:line="560" w:lineRule="exact"/>
        <w:rPr>
          <w:rFonts w:hint="eastAsia"/>
          <w:bCs/>
          <w:color w:val="000000"/>
          <w:sz w:val="24"/>
          <w:highlight w:val="none"/>
        </w:rPr>
      </w:pPr>
      <w:r>
        <w:rPr>
          <w:rFonts w:hint="eastAsia"/>
          <w:color w:val="000000"/>
          <w:sz w:val="24"/>
          <w:highlight w:val="none"/>
        </w:rPr>
        <w:t xml:space="preserve">21.2.2</w:t>
      </w:r>
      <w:r>
        <w:rPr>
          <w:rFonts w:hint="eastAsia"/>
          <w:bCs/>
          <w:color w:val="000000"/>
          <w:sz w:val="24"/>
          <w:highlight w:val="none"/>
        </w:rPr>
        <w:t xml:space="preserve"> 在投标截止时间之后，</w:t>
      </w:r>
      <w:r>
        <w:rPr>
          <w:rFonts w:hint="eastAsia"/>
          <w:bCs/>
          <w:color w:val="000000"/>
          <w:sz w:val="24"/>
          <w:highlight w:val="none"/>
          <w:lang w:eastAsia="zh-CN"/>
        </w:rPr>
        <w:t xml:space="preserve">供应商</w:t>
      </w:r>
      <w:r>
        <w:rPr>
          <w:rFonts w:hint="eastAsia"/>
          <w:bCs/>
          <w:color w:val="000000"/>
          <w:sz w:val="24"/>
          <w:highlight w:val="none"/>
        </w:rPr>
        <w:t xml:space="preserve">不得对其电子投标文件作任何修改。</w:t>
      </w:r>
      <w:r/>
    </w:p>
    <w:p>
      <w:pPr>
        <w:ind w:firstLine="480"/>
        <w:spacing w:line="560" w:lineRule="exact"/>
        <w:rPr>
          <w:bCs/>
          <w:color w:val="000000"/>
          <w:sz w:val="24"/>
          <w:highlight w:val="none"/>
        </w:rPr>
      </w:pPr>
      <w:r>
        <w:rPr>
          <w:rFonts w:hint="eastAsia"/>
          <w:color w:val="000000"/>
          <w:sz w:val="24"/>
          <w:highlight w:val="none"/>
        </w:rPr>
        <w:t xml:space="preserve">21.3</w:t>
      </w:r>
      <w:r>
        <w:rPr>
          <w:rFonts w:hint="eastAsia"/>
          <w:bCs/>
          <w:color w:val="000000"/>
          <w:sz w:val="24"/>
          <w:highlight w:val="none"/>
        </w:rPr>
        <w:t xml:space="preserve"> 在投标截止时间至招标文件中规定的投标有效期满之间的这段时间内，</w:t>
      </w:r>
      <w:r>
        <w:rPr>
          <w:rFonts w:hint="eastAsia"/>
          <w:bCs/>
          <w:color w:val="000000"/>
          <w:sz w:val="24"/>
          <w:highlight w:val="none"/>
          <w:lang w:eastAsia="zh-CN"/>
        </w:rPr>
        <w:t xml:space="preserve">供应商</w:t>
      </w:r>
      <w:r>
        <w:rPr>
          <w:rFonts w:hint="eastAsia"/>
          <w:bCs/>
          <w:color w:val="000000"/>
          <w:sz w:val="24"/>
          <w:highlight w:val="none"/>
        </w:rPr>
        <w:t xml:space="preserve">不得撤回其投标。</w:t>
      </w:r>
      <w:r/>
    </w:p>
    <w:p>
      <w:pPr>
        <w:pStyle w:val="905"/>
        <w:ind w:firstLine="482"/>
        <w:spacing w:before="0" w:after="0" w:line="560" w:lineRule="exact"/>
        <w:rPr>
          <w:rFonts w:hint="eastAsia"/>
          <w:color w:val="000000"/>
          <w:highlight w:val="none"/>
        </w:rPr>
      </w:pPr>
      <w:r>
        <w:rPr>
          <w:rFonts w:hint="eastAsia"/>
          <w:color w:val="000000"/>
          <w:highlight w:val="none"/>
        </w:rPr>
        <w:t xml:space="preserve">五、开标与评标</w:t>
      </w:r>
      <w:bookmarkEnd w:id="158"/>
      <w:r/>
      <w:bookmarkEnd w:id="159"/>
      <w:r/>
      <w:bookmarkEnd w:id="160"/>
      <w:r/>
      <w:bookmarkEnd w:id="161"/>
      <w:r/>
      <w:r/>
    </w:p>
    <w:p>
      <w:pPr>
        <w:pStyle w:val="907"/>
        <w:ind w:firstLine="420"/>
        <w:spacing w:before="0" w:after="0" w:line="560" w:lineRule="exact"/>
        <w:rPr>
          <w:rFonts w:hint="eastAsia" w:ascii="Times New Roman" w:hAnsi="Times New Roman"/>
          <w:b w:val="0"/>
          <w:bCs w:val="0"/>
          <w:color w:val="000000"/>
          <w:highlight w:val="none"/>
        </w:rPr>
      </w:pPr>
      <w:r/>
      <w:bookmarkStart w:id="162" w:name="_Toc20823302"/>
      <w:r/>
      <w:bookmarkStart w:id="163" w:name="_Toc513029230"/>
      <w:r/>
      <w:bookmarkStart w:id="164" w:name="_Toc16938546"/>
      <w:r/>
      <w:bookmarkStart w:id="165" w:name="_Toc20823303"/>
      <w:r/>
      <w:bookmarkStart w:id="166" w:name="_Toc16938547"/>
      <w:r/>
      <w:bookmarkStart w:id="167" w:name="_Toc513029231"/>
      <w:r>
        <w:rPr>
          <w:rFonts w:hint="eastAsia" w:ascii="Times New Roman" w:hAnsi="Times New Roman"/>
          <w:b w:val="0"/>
          <w:bCs w:val="0"/>
          <w:color w:val="000000"/>
          <w:highlight w:val="none"/>
        </w:rPr>
        <w:t xml:space="preserve">22、开标</w:t>
      </w:r>
      <w:bookmarkEnd w:id="162"/>
      <w:r/>
      <w:bookmarkEnd w:id="163"/>
      <w:r/>
      <w:bookmarkEnd w:id="164"/>
      <w:r/>
      <w:r/>
    </w:p>
    <w:p>
      <w:pPr>
        <w:pStyle w:val="1024"/>
        <w:ind w:firstLine="420"/>
        <w:spacing w:line="560" w:lineRule="exact"/>
        <w:rPr>
          <w:rFonts w:hint="eastAsia"/>
          <w:color w:val="000000"/>
          <w:sz w:val="24"/>
          <w:highlight w:val="none"/>
          <w:lang w:val="en-US"/>
        </w:rPr>
      </w:pPr>
      <w:r>
        <w:rPr>
          <w:rFonts w:hint="eastAsia"/>
          <w:color w:val="000000"/>
          <w:sz w:val="24"/>
          <w:highlight w:val="none"/>
        </w:rPr>
        <w:t xml:space="preserve">2</w:t>
      </w:r>
      <w:r>
        <w:rPr>
          <w:rFonts w:hint="eastAsia"/>
          <w:color w:val="000000"/>
          <w:sz w:val="24"/>
          <w:highlight w:val="none"/>
          <w:lang w:val="en-US"/>
        </w:rPr>
        <w:t xml:space="preserve">2</w:t>
      </w:r>
      <w:r>
        <w:rPr>
          <w:rFonts w:hint="eastAsia"/>
          <w:color w:val="000000"/>
          <w:sz w:val="24"/>
          <w:highlight w:val="none"/>
        </w:rPr>
        <w:t xml:space="preserve">.1</w:t>
      </w:r>
      <w:r>
        <w:rPr>
          <w:rFonts w:hint="eastAsia"/>
          <w:bCs/>
          <w:color w:val="000000"/>
          <w:sz w:val="24"/>
          <w:highlight w:val="none"/>
        </w:rPr>
        <w:t xml:space="preserve"> 采购代理机构将在招标公告中规定的时间和地点组织公开开标</w:t>
      </w:r>
      <w:r>
        <w:rPr>
          <w:rFonts w:hint="eastAsia"/>
          <w:color w:val="000000"/>
          <w:sz w:val="24"/>
          <w:highlight w:val="none"/>
          <w:lang w:val="en-US"/>
        </w:rPr>
        <w:t xml:space="preserve">。</w:t>
      </w:r>
      <w:r>
        <w:rPr>
          <w:rFonts w:hint="eastAsia"/>
          <w:color w:val="000000"/>
          <w:sz w:val="24"/>
          <w:highlight w:val="none"/>
          <w:lang w:val="en-US" w:eastAsia="zh-CN"/>
        </w:rPr>
        <w:t xml:space="preserve">供应商</w:t>
      </w:r>
      <w:r>
        <w:rPr>
          <w:rFonts w:hint="eastAsia"/>
          <w:color w:val="000000"/>
          <w:sz w:val="24"/>
          <w:highlight w:val="none"/>
          <w:lang w:val="en-US"/>
        </w:rPr>
        <w:t xml:space="preserve">应当按照《“苏采云”系统供应商操作手册》规定，参加开标活动和在“苏采云”系统规定的时间内对投标文件进行解密。</w:t>
      </w:r>
      <w:r/>
    </w:p>
    <w:p>
      <w:pPr>
        <w:pStyle w:val="1024"/>
        <w:ind w:firstLine="420"/>
        <w:spacing w:line="560" w:lineRule="exact"/>
        <w:rPr>
          <w:rFonts w:hint="eastAsia"/>
          <w:color w:val="000000"/>
          <w:sz w:val="24"/>
          <w:szCs w:val="24"/>
          <w:highlight w:val="none"/>
        </w:rPr>
      </w:pPr>
      <w:r>
        <w:rPr>
          <w:rFonts w:hint="eastAsia"/>
          <w:color w:val="000000"/>
          <w:sz w:val="24"/>
          <w:highlight w:val="none"/>
          <w:lang w:val="en-US"/>
        </w:rPr>
        <w:t xml:space="preserve">22.2开标时，由采购代理机构通过“苏采云”系统在线公布</w:t>
      </w:r>
      <w:r>
        <w:rPr>
          <w:rFonts w:hint="eastAsia"/>
          <w:color w:val="000000"/>
          <w:sz w:val="24"/>
          <w:highlight w:val="none"/>
          <w:lang w:val="en-US" w:eastAsia="zh-CN"/>
        </w:rPr>
        <w:t xml:space="preserve">供应商</w:t>
      </w:r>
      <w:r>
        <w:rPr>
          <w:rFonts w:hint="eastAsia"/>
          <w:color w:val="000000"/>
          <w:sz w:val="24"/>
          <w:highlight w:val="none"/>
          <w:lang w:val="en-US"/>
        </w:rPr>
        <w:t xml:space="preserve">名称、投标价格和招标文件规定的需要公布的其他内容。</w:t>
      </w:r>
      <w:r>
        <w:rPr>
          <w:rFonts w:hint="eastAsia"/>
          <w:color w:val="000000"/>
          <w:sz w:val="24"/>
          <w:highlight w:val="none"/>
          <w:lang w:val="en-US" w:eastAsia="zh-CN"/>
        </w:rPr>
        <w:t xml:space="preserve">供应商</w:t>
      </w:r>
      <w:r>
        <w:rPr>
          <w:rFonts w:hint="eastAsia"/>
          <w:color w:val="000000"/>
          <w:sz w:val="24"/>
          <w:highlight w:val="none"/>
          <w:lang w:val="en-US"/>
        </w:rPr>
        <w:t xml:space="preserve">在不见面开标系统中确认投标价格，如</w:t>
      </w:r>
      <w:r>
        <w:rPr>
          <w:rFonts w:hint="eastAsia"/>
          <w:color w:val="000000"/>
          <w:sz w:val="24"/>
          <w:highlight w:val="none"/>
          <w:lang w:val="en-US" w:eastAsia="zh-CN"/>
        </w:rPr>
        <w:t xml:space="preserve">供应商</w:t>
      </w:r>
      <w:r>
        <w:rPr>
          <w:rFonts w:hint="eastAsia"/>
          <w:color w:val="000000"/>
          <w:sz w:val="24"/>
          <w:highlight w:val="none"/>
          <w:lang w:val="en-US"/>
        </w:rPr>
        <w:t xml:space="preserve">未在线参加开标或未在规定时间内确认价格的，视同认可开标结果。</w:t>
      </w:r>
      <w:r/>
    </w:p>
    <w:p>
      <w:pPr>
        <w:ind w:firstLine="480"/>
        <w:spacing w:line="560" w:lineRule="exact"/>
        <w:rPr>
          <w:rFonts w:hint="eastAsia"/>
          <w:color w:val="000000"/>
          <w:highlight w:val="none"/>
        </w:rPr>
      </w:pPr>
      <w:r>
        <w:rPr>
          <w:rFonts w:hint="eastAsia"/>
          <w:bCs/>
          <w:color w:val="000000"/>
          <w:sz w:val="24"/>
          <w:highlight w:val="none"/>
        </w:rPr>
        <w:t xml:space="preserve">22.3</w:t>
      </w:r>
      <w:r>
        <w:rPr>
          <w:rFonts w:hint="eastAsia"/>
          <w:bCs/>
          <w:color w:val="000000"/>
          <w:sz w:val="24"/>
          <w:highlight w:val="none"/>
          <w:lang w:eastAsia="zh-CN"/>
        </w:rPr>
        <w:t xml:space="preserve">供应商</w:t>
      </w:r>
      <w:r>
        <w:rPr>
          <w:rFonts w:hint="eastAsia"/>
          <w:bCs/>
          <w:color w:val="000000"/>
          <w:sz w:val="24"/>
          <w:highlight w:val="none"/>
        </w:rPr>
        <w:t xml:space="preserve">在开标过程中涉及到的投标文件解密、开标结果确认等工作，应按照《操作手册》规定执行。</w:t>
      </w:r>
      <w:r/>
    </w:p>
    <w:p>
      <w:pPr>
        <w:ind w:firstLine="480"/>
        <w:spacing w:line="560" w:lineRule="exact"/>
        <w:rPr>
          <w:rFonts w:hint="eastAsia"/>
          <w:color w:val="000000"/>
          <w:sz w:val="24"/>
          <w:szCs w:val="24"/>
          <w:highlight w:val="none"/>
        </w:rPr>
      </w:pPr>
      <w:r>
        <w:rPr>
          <w:rFonts w:hint="eastAsia"/>
          <w:color w:val="000000"/>
          <w:sz w:val="24"/>
          <w:szCs w:val="24"/>
          <w:highlight w:val="none"/>
        </w:rPr>
        <w:t xml:space="preserve">22.4</w:t>
      </w:r>
      <w:r>
        <w:rPr>
          <w:rFonts w:hint="eastAsia"/>
          <w:color w:val="000000"/>
          <w:sz w:val="24"/>
          <w:szCs w:val="24"/>
          <w:highlight w:val="none"/>
          <w:lang w:eastAsia="zh-CN"/>
        </w:rPr>
        <w:t xml:space="preserve">供应商</w:t>
      </w:r>
      <w:r>
        <w:rPr>
          <w:rFonts w:hint="eastAsia"/>
          <w:color w:val="000000"/>
          <w:sz w:val="24"/>
          <w:szCs w:val="24"/>
          <w:highlight w:val="none"/>
        </w:rPr>
        <w:t xml:space="preserve">如果对开标过程和开标记录有疑义，应当根据《操作手册》规定提出，如 “苏采云”系统中《开标记录表》宣布后5分钟内未提出的，视同认可开标结果。</w:t>
      </w:r>
      <w:r/>
    </w:p>
    <w:p>
      <w:pPr>
        <w:ind w:firstLine="420"/>
        <w:keepLines/>
        <w:keepNext/>
        <w:spacing w:line="560" w:lineRule="exact"/>
        <w:rPr>
          <w:rFonts w:eastAsia="黑体" w:cs="Arial"/>
          <w:color w:val="000000"/>
          <w:sz w:val="28"/>
          <w:szCs w:val="28"/>
          <w:highlight w:val="none"/>
        </w:rPr>
        <w:outlineLvl w:val="3"/>
      </w:pPr>
      <w:r>
        <w:rPr>
          <w:rFonts w:hint="eastAsia" w:eastAsia="黑体" w:cs="Arial"/>
          <w:color w:val="000000"/>
          <w:sz w:val="28"/>
          <w:szCs w:val="28"/>
          <w:highlight w:val="none"/>
        </w:rPr>
        <w:t xml:space="preserve">2</w:t>
      </w:r>
      <w:r>
        <w:rPr>
          <w:rFonts w:eastAsia="黑体" w:cs="Arial"/>
          <w:color w:val="000000"/>
          <w:sz w:val="28"/>
          <w:szCs w:val="28"/>
          <w:highlight w:val="none"/>
        </w:rPr>
        <w:t xml:space="preserve">3</w:t>
      </w:r>
      <w:r>
        <w:rPr>
          <w:rFonts w:hint="eastAsia" w:eastAsia="黑体" w:cs="Arial"/>
          <w:color w:val="000000"/>
          <w:sz w:val="28"/>
          <w:szCs w:val="28"/>
          <w:highlight w:val="none"/>
        </w:rPr>
        <w:t xml:space="preserve">、评标委员会</w:t>
      </w:r>
      <w:r/>
    </w:p>
    <w:p>
      <w:pPr>
        <w:ind w:firstLine="240"/>
        <w:keepLines/>
        <w:keepNext/>
        <w:spacing w:line="560" w:lineRule="exact"/>
        <w:rPr>
          <w:rFonts w:hint="eastAsia"/>
          <w:b/>
          <w:color w:val="000000"/>
          <w:sz w:val="24"/>
          <w:szCs w:val="24"/>
          <w:highlight w:val="none"/>
        </w:rPr>
        <w:outlineLvl w:val="3"/>
      </w:pPr>
      <w:r>
        <w:rPr>
          <w:rFonts w:hint="eastAsia"/>
          <w:color w:val="000000"/>
          <w:sz w:val="24"/>
          <w:szCs w:val="24"/>
          <w:highlight w:val="none"/>
        </w:rPr>
        <w:t xml:space="preserve"> 23.1</w:t>
      </w:r>
      <w:r>
        <w:rPr>
          <w:rFonts w:hint="eastAsia"/>
          <w:b/>
          <w:color w:val="000000"/>
          <w:sz w:val="24"/>
          <w:szCs w:val="24"/>
          <w:highlight w:val="none"/>
        </w:rPr>
        <w:t xml:space="preserve"> </w:t>
      </w:r>
      <w:r>
        <w:rPr>
          <w:rFonts w:hint="eastAsia"/>
          <w:color w:val="000000"/>
          <w:sz w:val="24"/>
          <w:szCs w:val="24"/>
          <w:highlight w:val="none"/>
        </w:rPr>
        <w:t xml:space="preserve">开标后，采购代理机构将立即组织评标委员会（以下简称评委会）进行评标。</w:t>
      </w:r>
      <w:r/>
    </w:p>
    <w:p>
      <w:pPr>
        <w:spacing w:line="560" w:lineRule="exact"/>
        <w:rPr>
          <w:rFonts w:hint="eastAsia"/>
          <w:color w:val="000000"/>
          <w:sz w:val="24"/>
          <w:szCs w:val="24"/>
          <w:highlight w:val="none"/>
        </w:rPr>
      </w:pPr>
      <w:r>
        <w:rPr>
          <w:rFonts w:hint="eastAsia"/>
          <w:b/>
          <w:color w:val="000000"/>
          <w:sz w:val="24"/>
          <w:szCs w:val="24"/>
          <w:highlight w:val="none"/>
        </w:rPr>
        <w:t xml:space="preserve">  </w:t>
      </w:r>
      <w:r>
        <w:rPr>
          <w:rFonts w:hint="eastAsia"/>
          <w:color w:val="000000"/>
          <w:sz w:val="24"/>
          <w:szCs w:val="24"/>
          <w:highlight w:val="none"/>
        </w:rPr>
        <w:t xml:space="preserve"> 23.2 评委会由采购人代表和有关技术、经济等方面的专家组成，且人员构成符合政府采购有关规定。</w:t>
      </w:r>
      <w:r/>
    </w:p>
    <w:p>
      <w:pPr>
        <w:spacing w:line="560" w:lineRule="exact"/>
        <w:rPr>
          <w:rFonts w:hint="eastAsia"/>
          <w:color w:val="000000"/>
          <w:sz w:val="24"/>
          <w:szCs w:val="24"/>
          <w:highlight w:val="none"/>
        </w:rPr>
      </w:pPr>
      <w:r>
        <w:rPr>
          <w:rFonts w:hint="eastAsia"/>
          <w:b/>
          <w:color w:val="000000"/>
          <w:sz w:val="24"/>
          <w:szCs w:val="24"/>
          <w:highlight w:val="none"/>
        </w:rPr>
        <w:t xml:space="preserve">  </w:t>
      </w:r>
      <w:r>
        <w:rPr>
          <w:rFonts w:hint="eastAsia"/>
          <w:color w:val="000000"/>
          <w:sz w:val="24"/>
          <w:szCs w:val="24"/>
          <w:highlight w:val="none"/>
        </w:rPr>
        <w:t xml:space="preserve"> 23.3评委会独立工作，负责评审所有投标文件并确定中标侯选人。</w:t>
      </w:r>
      <w:r/>
    </w:p>
    <w:p>
      <w:pPr>
        <w:pStyle w:val="907"/>
        <w:ind w:firstLine="420"/>
        <w:spacing w:before="0" w:after="0" w:line="560" w:lineRule="exact"/>
        <w:rPr>
          <w:rFonts w:hint="eastAsia" w:ascii="Times New Roman" w:hAnsi="Times New Roman"/>
          <w:b w:val="0"/>
          <w:bCs w:val="0"/>
          <w:color w:val="000000"/>
          <w:highlight w:val="none"/>
        </w:rPr>
      </w:pPr>
      <w:r>
        <w:rPr>
          <w:rFonts w:hint="eastAsia" w:ascii="Times New Roman" w:hAnsi="Times New Roman"/>
          <w:b w:val="0"/>
          <w:bCs w:val="0"/>
          <w:color w:val="000000"/>
          <w:highlight w:val="none"/>
        </w:rPr>
        <w:t xml:space="preserve">24、评标过程的保密与公正</w:t>
      </w:r>
      <w:bookmarkEnd w:id="165"/>
      <w:bookmarkEnd w:id="166"/>
      <w:bookmarkEnd w:id="167"/>
      <w:r/>
    </w:p>
    <w:p>
      <w:pPr>
        <w:ind w:firstLine="480"/>
        <w:spacing w:line="560" w:lineRule="exact"/>
        <w:rPr>
          <w:rFonts w:hint="eastAsia"/>
          <w:bCs/>
          <w:color w:val="000000"/>
          <w:sz w:val="24"/>
          <w:highlight w:val="none"/>
        </w:rPr>
      </w:pPr>
      <w:r>
        <w:rPr>
          <w:rFonts w:hint="eastAsia"/>
          <w:color w:val="000000"/>
          <w:sz w:val="24"/>
          <w:highlight w:val="none"/>
        </w:rPr>
        <w:t xml:space="preserve">24.1</w:t>
      </w:r>
      <w:r>
        <w:rPr>
          <w:rFonts w:hint="eastAsia"/>
          <w:bCs/>
          <w:color w:val="000000"/>
          <w:sz w:val="24"/>
          <w:highlight w:val="none"/>
        </w:rPr>
        <w:t xml:space="preserve">凡是与审查、澄清、评价和比较投标的有关资料以及授标建议等，采购人、评委、采购代理机构均不得向</w:t>
      </w:r>
      <w:r>
        <w:rPr>
          <w:rFonts w:hint="eastAsia"/>
          <w:bCs/>
          <w:color w:val="000000"/>
          <w:sz w:val="24"/>
          <w:highlight w:val="none"/>
          <w:lang w:eastAsia="zh-CN"/>
        </w:rPr>
        <w:t xml:space="preserve">供应商</w:t>
      </w:r>
      <w:r>
        <w:rPr>
          <w:rFonts w:hint="eastAsia"/>
          <w:bCs/>
          <w:color w:val="000000"/>
          <w:sz w:val="24"/>
          <w:highlight w:val="none"/>
        </w:rPr>
        <w:t xml:space="preserve">或与评标无关的其他人员透露。</w:t>
      </w:r>
      <w:r/>
    </w:p>
    <w:p>
      <w:pPr>
        <w:ind w:firstLine="480"/>
        <w:spacing w:line="560" w:lineRule="exact"/>
        <w:rPr>
          <w:rFonts w:hint="eastAsia"/>
          <w:color w:val="000000"/>
          <w:sz w:val="24"/>
          <w:szCs w:val="24"/>
          <w:highlight w:val="none"/>
        </w:rPr>
      </w:pPr>
      <w:r>
        <w:rPr>
          <w:rFonts w:hint="eastAsia"/>
          <w:color w:val="000000"/>
          <w:sz w:val="24"/>
          <w:highlight w:val="none"/>
        </w:rPr>
        <w:t xml:space="preserve">24.2</w:t>
      </w:r>
      <w:r>
        <w:rPr>
          <w:rFonts w:hint="eastAsia"/>
          <w:color w:val="000000"/>
          <w:sz w:val="24"/>
          <w:szCs w:val="24"/>
          <w:highlight w:val="none"/>
        </w:rPr>
        <w:t xml:space="preserve">在评标过程中，</w:t>
      </w:r>
      <w:r>
        <w:rPr>
          <w:rFonts w:hint="eastAsia"/>
          <w:color w:val="000000"/>
          <w:sz w:val="24"/>
          <w:szCs w:val="24"/>
          <w:highlight w:val="none"/>
          <w:lang w:eastAsia="zh-CN"/>
        </w:rPr>
        <w:t xml:space="preserve">供应商</w:t>
      </w:r>
      <w:r>
        <w:rPr>
          <w:rFonts w:hint="eastAsia"/>
          <w:color w:val="000000"/>
          <w:sz w:val="24"/>
          <w:szCs w:val="24"/>
          <w:highlight w:val="none"/>
        </w:rPr>
        <w:t xml:space="preserve">不得以任何行为影响评标过程，否则其投标文件将被作为无效投标文件。</w:t>
      </w:r>
      <w:r/>
    </w:p>
    <w:p>
      <w:pPr>
        <w:ind w:firstLine="480"/>
        <w:spacing w:line="560" w:lineRule="exact"/>
        <w:rPr>
          <w:rFonts w:hint="eastAsia"/>
          <w:color w:val="000000"/>
          <w:sz w:val="24"/>
          <w:szCs w:val="24"/>
          <w:highlight w:val="none"/>
        </w:rPr>
      </w:pPr>
      <w:r>
        <w:rPr>
          <w:rFonts w:hint="eastAsia"/>
          <w:color w:val="000000"/>
          <w:sz w:val="24"/>
          <w:szCs w:val="24"/>
          <w:highlight w:val="none"/>
        </w:rPr>
        <w:t xml:space="preserve">24.</w:t>
      </w:r>
      <w:r>
        <w:rPr>
          <w:color w:val="000000"/>
          <w:sz w:val="24"/>
          <w:szCs w:val="24"/>
          <w:highlight w:val="none"/>
        </w:rPr>
        <w:t xml:space="preserve">3</w:t>
      </w:r>
      <w:r>
        <w:rPr>
          <w:rFonts w:hint="eastAsia"/>
          <w:color w:val="000000"/>
          <w:sz w:val="24"/>
          <w:szCs w:val="24"/>
          <w:highlight w:val="none"/>
        </w:rPr>
        <w:t xml:space="preserve"> 采购代理机构和评委会不向未中标的</w:t>
      </w:r>
      <w:r>
        <w:rPr>
          <w:rFonts w:hint="eastAsia"/>
          <w:color w:val="000000"/>
          <w:sz w:val="24"/>
          <w:szCs w:val="24"/>
          <w:highlight w:val="none"/>
          <w:lang w:eastAsia="zh-CN"/>
        </w:rPr>
        <w:t xml:space="preserve">供应商</w:t>
      </w:r>
      <w:r>
        <w:rPr>
          <w:rFonts w:hint="eastAsia"/>
          <w:color w:val="000000"/>
          <w:sz w:val="24"/>
          <w:szCs w:val="24"/>
          <w:highlight w:val="none"/>
        </w:rPr>
        <w:t xml:space="preserve">解释未中标原因，也不公布评标过程中的相关细节。</w:t>
      </w:r>
      <w:r/>
    </w:p>
    <w:p>
      <w:pPr>
        <w:ind w:firstLine="480"/>
        <w:spacing w:line="560" w:lineRule="exact"/>
        <w:rPr>
          <w:color w:val="000000"/>
          <w:sz w:val="24"/>
          <w:szCs w:val="24"/>
          <w:highlight w:val="none"/>
        </w:rPr>
      </w:pPr>
      <w:r>
        <w:rPr>
          <w:rFonts w:hint="eastAsia"/>
          <w:color w:val="000000"/>
          <w:sz w:val="24"/>
          <w:szCs w:val="24"/>
          <w:highlight w:val="none"/>
        </w:rPr>
        <w:t xml:space="preserve">24.4 采用综合评分法的项目，未中标的</w:t>
      </w:r>
      <w:r>
        <w:rPr>
          <w:rFonts w:hint="eastAsia"/>
          <w:color w:val="000000"/>
          <w:sz w:val="24"/>
          <w:szCs w:val="24"/>
          <w:highlight w:val="none"/>
          <w:lang w:eastAsia="zh-CN"/>
        </w:rPr>
        <w:t xml:space="preserve">供应商</w:t>
      </w:r>
      <w:r>
        <w:rPr>
          <w:rFonts w:hint="eastAsia"/>
          <w:color w:val="000000"/>
          <w:sz w:val="24"/>
          <w:szCs w:val="24"/>
          <w:highlight w:val="none"/>
        </w:rPr>
        <w:t xml:space="preserve">可于中标结果公告期限届满之日起通过“苏采云”系统查看自己的评审得分及排序情况。</w:t>
      </w:r>
      <w:r/>
    </w:p>
    <w:p>
      <w:pPr>
        <w:pStyle w:val="907"/>
        <w:ind w:firstLine="420"/>
        <w:spacing w:before="0" w:after="0" w:line="560" w:lineRule="exact"/>
        <w:rPr>
          <w:rFonts w:hint="eastAsia" w:ascii="Times New Roman" w:hAnsi="Times New Roman"/>
          <w:b w:val="0"/>
          <w:bCs w:val="0"/>
          <w:color w:val="000000"/>
          <w:highlight w:val="none"/>
        </w:rPr>
      </w:pPr>
      <w:r/>
      <w:bookmarkStart w:id="168" w:name="_Toc513029232"/>
      <w:r/>
      <w:bookmarkStart w:id="169" w:name="_Toc20823304"/>
      <w:r/>
      <w:bookmarkStart w:id="170" w:name="_Toc16938548"/>
      <w:r>
        <w:rPr>
          <w:rFonts w:hint="eastAsia" w:ascii="Times New Roman" w:hAnsi="Times New Roman"/>
          <w:b w:val="0"/>
          <w:bCs w:val="0"/>
          <w:color w:val="000000"/>
          <w:highlight w:val="none"/>
        </w:rPr>
        <w:t xml:space="preserve">25、投标文件的澄清</w:t>
      </w:r>
      <w:bookmarkEnd w:id="168"/>
      <w:r/>
      <w:bookmarkEnd w:id="169"/>
      <w:r/>
      <w:bookmarkEnd w:id="170"/>
      <w:r/>
      <w:r/>
    </w:p>
    <w:p>
      <w:pPr>
        <w:ind w:firstLine="480"/>
        <w:spacing w:line="560" w:lineRule="exact"/>
        <w:rPr>
          <w:color w:val="000000"/>
          <w:sz w:val="24"/>
          <w:szCs w:val="24"/>
          <w:highlight w:val="none"/>
        </w:rPr>
      </w:pPr>
      <w:r>
        <w:rPr>
          <w:color w:val="000000"/>
          <w:sz w:val="24"/>
          <w:szCs w:val="24"/>
          <w:highlight w:val="none"/>
        </w:rPr>
        <w:t xml:space="preserve">2</w:t>
      </w:r>
      <w:r>
        <w:rPr>
          <w:rFonts w:hint="eastAsia"/>
          <w:color w:val="000000"/>
          <w:sz w:val="24"/>
          <w:szCs w:val="24"/>
          <w:highlight w:val="none"/>
        </w:rPr>
        <w:t xml:space="preserve">5.</w:t>
      </w:r>
      <w:r>
        <w:rPr>
          <w:color w:val="000000"/>
          <w:sz w:val="24"/>
          <w:szCs w:val="24"/>
          <w:highlight w:val="none"/>
        </w:rPr>
        <w:t xml:space="preserve">1</w:t>
      </w:r>
      <w:r>
        <w:rPr>
          <w:rFonts w:hint="eastAsia"/>
          <w:color w:val="000000"/>
          <w:sz w:val="24"/>
          <w:szCs w:val="24"/>
          <w:highlight w:val="none"/>
        </w:rPr>
        <w:t xml:space="preserve">评标期间，评委会对投标文件中含义不明确、同类问题表述不一致或者有明显文字和计算错误的内容</w:t>
      </w:r>
      <w:r>
        <w:rPr>
          <w:color w:val="000000"/>
          <w:sz w:val="24"/>
          <w:szCs w:val="24"/>
          <w:highlight w:val="none"/>
        </w:rPr>
        <w:t xml:space="preserve"> </w:t>
      </w:r>
      <w:r>
        <w:rPr>
          <w:rFonts w:hint="eastAsia"/>
          <w:color w:val="000000"/>
          <w:sz w:val="24"/>
          <w:szCs w:val="24"/>
          <w:highlight w:val="none"/>
        </w:rPr>
        <w:t xml:space="preserve">，有权要求</w:t>
      </w:r>
      <w:r>
        <w:rPr>
          <w:rFonts w:hint="eastAsia"/>
          <w:color w:val="000000"/>
          <w:sz w:val="24"/>
          <w:szCs w:val="24"/>
          <w:highlight w:val="none"/>
          <w:lang w:eastAsia="zh-CN"/>
        </w:rPr>
        <w:t xml:space="preserve">供应商</w:t>
      </w:r>
      <w:r>
        <w:rPr>
          <w:rFonts w:hint="eastAsia"/>
          <w:color w:val="000000"/>
          <w:sz w:val="24"/>
          <w:szCs w:val="24"/>
          <w:highlight w:val="none"/>
        </w:rPr>
        <w:t xml:space="preserve">作出必要的澄清、说明或者补正。</w:t>
      </w:r>
      <w:r/>
    </w:p>
    <w:p>
      <w:pPr>
        <w:ind w:firstLine="480"/>
        <w:spacing w:line="560" w:lineRule="exact"/>
        <w:rPr>
          <w:color w:val="000000"/>
          <w:sz w:val="24"/>
          <w:szCs w:val="24"/>
          <w:highlight w:val="none"/>
        </w:rPr>
      </w:pPr>
      <w:r>
        <w:rPr>
          <w:rFonts w:hint="eastAsia"/>
          <w:color w:val="000000"/>
          <w:sz w:val="24"/>
          <w:szCs w:val="24"/>
          <w:highlight w:val="none"/>
          <w:lang w:eastAsia="zh-CN"/>
        </w:rPr>
        <w:t xml:space="preserve">供应商</w:t>
      </w:r>
      <w:r>
        <w:rPr>
          <w:rFonts w:hint="eastAsia"/>
          <w:color w:val="000000"/>
          <w:sz w:val="24"/>
          <w:szCs w:val="24"/>
          <w:highlight w:val="none"/>
        </w:rPr>
        <w:t xml:space="preserve">的澄清、说明或者补正不得超出投标文件的范围或者改变投标文件的实质性内容。</w:t>
      </w:r>
      <w:r/>
    </w:p>
    <w:p>
      <w:pPr>
        <w:ind w:firstLine="480"/>
        <w:spacing w:line="560" w:lineRule="exact"/>
        <w:rPr>
          <w:rFonts w:hint="eastAsia"/>
          <w:color w:val="000000"/>
          <w:sz w:val="24"/>
          <w:szCs w:val="24"/>
          <w:highlight w:val="none"/>
        </w:rPr>
      </w:pPr>
      <w:r>
        <w:rPr>
          <w:rFonts w:hint="eastAsia"/>
          <w:color w:val="000000"/>
          <w:sz w:val="24"/>
          <w:szCs w:val="24"/>
          <w:highlight w:val="none"/>
        </w:rPr>
        <w:t xml:space="preserve">评委会</w:t>
      </w:r>
      <w:r>
        <w:rPr>
          <w:color w:val="000000"/>
          <w:sz w:val="24"/>
          <w:szCs w:val="24"/>
          <w:highlight w:val="none"/>
        </w:rPr>
        <w:t xml:space="preserve">并非对每个</w:t>
      </w:r>
      <w:r>
        <w:rPr>
          <w:rFonts w:hint="eastAsia"/>
          <w:color w:val="000000"/>
          <w:sz w:val="24"/>
          <w:szCs w:val="24"/>
          <w:highlight w:val="none"/>
          <w:lang w:eastAsia="zh-CN"/>
        </w:rPr>
        <w:t xml:space="preserve">供应商</w:t>
      </w:r>
      <w:r>
        <w:rPr>
          <w:color w:val="000000"/>
          <w:sz w:val="24"/>
          <w:szCs w:val="24"/>
          <w:highlight w:val="none"/>
        </w:rPr>
        <w:t xml:space="preserve">都做澄清要求</w:t>
      </w:r>
      <w:r>
        <w:rPr>
          <w:rFonts w:hint="eastAsia"/>
          <w:color w:val="000000"/>
          <w:sz w:val="24"/>
          <w:szCs w:val="24"/>
          <w:highlight w:val="none"/>
        </w:rPr>
        <w:t xml:space="preserve">。</w:t>
      </w:r>
      <w:r/>
    </w:p>
    <w:p>
      <w:pPr>
        <w:pStyle w:val="1024"/>
        <w:ind w:firstLine="422"/>
        <w:spacing w:line="560" w:lineRule="exact"/>
        <w:rPr>
          <w:rFonts w:hint="eastAsia"/>
          <w:color w:val="000000"/>
          <w:sz w:val="24"/>
          <w:szCs w:val="24"/>
          <w:highlight w:val="none"/>
        </w:rPr>
      </w:pPr>
      <w:r>
        <w:rPr>
          <w:rFonts w:hint="eastAsia"/>
          <w:color w:val="000000"/>
          <w:sz w:val="24"/>
          <w:szCs w:val="24"/>
          <w:highlight w:val="none"/>
        </w:rPr>
        <w:t xml:space="preserve">2</w:t>
      </w:r>
      <w:r>
        <w:rPr>
          <w:rFonts w:hint="eastAsia"/>
          <w:color w:val="000000"/>
          <w:sz w:val="24"/>
          <w:szCs w:val="24"/>
          <w:highlight w:val="none"/>
          <w:lang w:val="en-US"/>
        </w:rPr>
        <w:t xml:space="preserve">5</w:t>
      </w:r>
      <w:r>
        <w:rPr>
          <w:rFonts w:hint="eastAsia"/>
          <w:color w:val="000000"/>
          <w:sz w:val="24"/>
          <w:szCs w:val="24"/>
          <w:highlight w:val="none"/>
        </w:rPr>
        <w:t xml:space="preserve">.2需要</w:t>
      </w:r>
      <w:r>
        <w:rPr>
          <w:rFonts w:hint="eastAsia"/>
          <w:color w:val="000000"/>
          <w:sz w:val="24"/>
          <w:szCs w:val="24"/>
          <w:highlight w:val="none"/>
          <w:lang w:eastAsia="zh-CN"/>
        </w:rPr>
        <w:t xml:space="preserve">供应商</w:t>
      </w:r>
      <w:r>
        <w:rPr>
          <w:rFonts w:hint="eastAsia"/>
          <w:color w:val="000000"/>
          <w:sz w:val="24"/>
          <w:szCs w:val="24"/>
          <w:highlight w:val="none"/>
        </w:rPr>
        <w:t xml:space="preserve">进行澄清、说明和补正的，</w:t>
      </w:r>
      <w:r>
        <w:rPr>
          <w:rFonts w:hint="eastAsia"/>
          <w:color w:val="000000"/>
          <w:sz w:val="24"/>
          <w:highlight w:val="none"/>
          <w:lang w:val="en-US"/>
        </w:rPr>
        <w:t xml:space="preserve">本项目</w:t>
      </w:r>
      <w:r>
        <w:rPr>
          <w:rFonts w:hint="eastAsia"/>
          <w:color w:val="000000"/>
          <w:sz w:val="24"/>
          <w:highlight w:val="none"/>
          <w:lang w:val="en-US" w:eastAsia="zh-CN"/>
        </w:rPr>
        <w:t xml:space="preserve">供应商</w:t>
      </w:r>
      <w:r>
        <w:rPr>
          <w:rFonts w:hint="eastAsia"/>
          <w:color w:val="000000"/>
          <w:sz w:val="24"/>
          <w:highlight w:val="none"/>
          <w:lang w:val="en-US"/>
        </w:rPr>
        <w:t xml:space="preserve">的澄清、说明或者补正采用线上澄清，</w:t>
      </w:r>
      <w:r>
        <w:rPr>
          <w:rFonts w:hint="eastAsia"/>
          <w:color w:val="000000"/>
          <w:sz w:val="24"/>
          <w:szCs w:val="24"/>
          <w:highlight w:val="none"/>
        </w:rPr>
        <w:t xml:space="preserve">评委会将通过</w:t>
      </w:r>
      <w:r>
        <w:rPr>
          <w:rFonts w:hint="eastAsia"/>
          <w:color w:val="000000"/>
          <w:sz w:val="24"/>
          <w:highlight w:val="none"/>
          <w:lang w:val="en-US"/>
        </w:rPr>
        <w:t xml:space="preserve">“苏采云”系统</w:t>
      </w:r>
      <w:r>
        <w:rPr>
          <w:rFonts w:hint="eastAsia"/>
          <w:color w:val="000000"/>
          <w:sz w:val="24"/>
          <w:szCs w:val="24"/>
          <w:highlight w:val="none"/>
        </w:rPr>
        <w:t xml:space="preserve">向</w:t>
      </w:r>
      <w:r>
        <w:rPr>
          <w:rFonts w:hint="eastAsia"/>
          <w:color w:val="000000"/>
          <w:sz w:val="24"/>
          <w:szCs w:val="24"/>
          <w:highlight w:val="none"/>
          <w:lang w:eastAsia="zh-CN"/>
        </w:rPr>
        <w:t xml:space="preserve">供应商</w:t>
      </w:r>
      <w:r>
        <w:rPr>
          <w:rFonts w:hint="eastAsia"/>
          <w:color w:val="000000"/>
          <w:sz w:val="24"/>
          <w:szCs w:val="24"/>
          <w:highlight w:val="none"/>
        </w:rPr>
        <w:t xml:space="preserve">发出“澄清要求函”，接到“澄清要求函”的</w:t>
      </w:r>
      <w:r>
        <w:rPr>
          <w:rFonts w:hint="eastAsia"/>
          <w:color w:val="000000"/>
          <w:sz w:val="24"/>
          <w:szCs w:val="24"/>
          <w:highlight w:val="none"/>
          <w:lang w:eastAsia="zh-CN"/>
        </w:rPr>
        <w:t xml:space="preserve">供应商</w:t>
      </w:r>
      <w:r>
        <w:rPr>
          <w:rFonts w:hint="eastAsia"/>
          <w:color w:val="000000"/>
          <w:sz w:val="24"/>
          <w:szCs w:val="24"/>
          <w:highlight w:val="none"/>
        </w:rPr>
        <w:t xml:space="preserve">应当按照要求</w:t>
      </w:r>
      <w:r>
        <w:rPr>
          <w:rFonts w:hint="eastAsia"/>
          <w:color w:val="000000"/>
          <w:sz w:val="24"/>
          <w:highlight w:val="none"/>
          <w:lang w:val="en-US"/>
        </w:rPr>
        <w:t xml:space="preserve">在规定时间内</w:t>
      </w:r>
      <w:r>
        <w:rPr>
          <w:rFonts w:hint="eastAsia"/>
          <w:color w:val="000000"/>
          <w:sz w:val="24"/>
          <w:szCs w:val="24"/>
          <w:highlight w:val="none"/>
          <w:lang w:val="en-US"/>
        </w:rPr>
        <w:t xml:space="preserve">通过</w:t>
      </w:r>
      <w:r>
        <w:rPr>
          <w:rFonts w:hint="eastAsia"/>
          <w:color w:val="000000"/>
          <w:sz w:val="24"/>
          <w:highlight w:val="none"/>
          <w:lang w:val="en-US"/>
        </w:rPr>
        <w:t xml:space="preserve">“苏采云”系统</w:t>
      </w:r>
      <w:r>
        <w:rPr>
          <w:rFonts w:hint="eastAsia"/>
          <w:color w:val="000000"/>
          <w:sz w:val="24"/>
          <w:szCs w:val="24"/>
          <w:highlight w:val="none"/>
        </w:rPr>
        <w:t xml:space="preserve">中提交“澄清响应函”并加盖CA电子公章。澄清、说明和补正的内容作为投标文件的补充部分，具体操作方式见《操作手册》。</w:t>
      </w:r>
      <w:r/>
    </w:p>
    <w:p>
      <w:pPr>
        <w:spacing w:line="560" w:lineRule="exact"/>
        <w:rPr>
          <w:rFonts w:hint="eastAsia"/>
          <w:color w:val="000000"/>
          <w:sz w:val="24"/>
          <w:szCs w:val="24"/>
          <w:highlight w:val="none"/>
        </w:rPr>
      </w:pPr>
      <w:r>
        <w:rPr>
          <w:rFonts w:hint="eastAsia"/>
          <w:color w:val="000000"/>
          <w:sz w:val="24"/>
          <w:szCs w:val="24"/>
          <w:highlight w:val="none"/>
        </w:rPr>
        <w:t xml:space="preserve">    25.3 接到评委会澄清、说明和补正要求的</w:t>
      </w:r>
      <w:r>
        <w:rPr>
          <w:rFonts w:hint="eastAsia"/>
          <w:color w:val="000000"/>
          <w:sz w:val="24"/>
          <w:szCs w:val="24"/>
          <w:highlight w:val="none"/>
          <w:lang w:eastAsia="zh-CN"/>
        </w:rPr>
        <w:t xml:space="preserve">供应商</w:t>
      </w:r>
      <w:r>
        <w:rPr>
          <w:rFonts w:hint="eastAsia"/>
          <w:color w:val="000000"/>
          <w:sz w:val="24"/>
          <w:szCs w:val="24"/>
          <w:highlight w:val="none"/>
        </w:rPr>
        <w:t xml:space="preserve">如未按规定做出澄清、说明和补正，其风险由</w:t>
      </w:r>
      <w:r>
        <w:rPr>
          <w:rFonts w:hint="eastAsia"/>
          <w:color w:val="000000"/>
          <w:sz w:val="24"/>
          <w:szCs w:val="24"/>
          <w:highlight w:val="none"/>
          <w:lang w:eastAsia="zh-CN"/>
        </w:rPr>
        <w:t xml:space="preserve">供应商</w:t>
      </w:r>
      <w:r>
        <w:rPr>
          <w:rFonts w:hint="eastAsia"/>
          <w:color w:val="000000"/>
          <w:sz w:val="24"/>
          <w:szCs w:val="24"/>
          <w:highlight w:val="none"/>
        </w:rPr>
        <w:t xml:space="preserve">自行承担。</w:t>
      </w:r>
      <w:r/>
    </w:p>
    <w:p>
      <w:pPr>
        <w:pStyle w:val="907"/>
        <w:ind w:firstLine="420"/>
        <w:spacing w:before="0" w:after="0" w:line="560" w:lineRule="exact"/>
        <w:rPr>
          <w:rFonts w:hint="eastAsia" w:ascii="Times New Roman" w:hAnsi="Times New Roman"/>
          <w:b w:val="0"/>
          <w:bCs w:val="0"/>
          <w:color w:val="000000"/>
          <w:highlight w:val="none"/>
        </w:rPr>
      </w:pPr>
      <w:r/>
      <w:bookmarkStart w:id="171" w:name="_Toc513029233"/>
      <w:r/>
      <w:bookmarkStart w:id="172" w:name="_Toc16938549"/>
      <w:r/>
      <w:bookmarkStart w:id="173" w:name="_Toc20823305"/>
      <w:r>
        <w:rPr>
          <w:rFonts w:hint="eastAsia" w:ascii="Times New Roman" w:hAnsi="Times New Roman"/>
          <w:b w:val="0"/>
          <w:bCs w:val="0"/>
          <w:color w:val="000000"/>
          <w:highlight w:val="none"/>
        </w:rPr>
        <w:t xml:space="preserve">26、对投标文件的初审</w:t>
      </w:r>
      <w:bookmarkEnd w:id="171"/>
      <w:r/>
      <w:bookmarkEnd w:id="172"/>
      <w:r/>
      <w:bookmarkEnd w:id="173"/>
      <w:r/>
      <w:r/>
    </w:p>
    <w:p>
      <w:pPr>
        <w:ind w:firstLine="480"/>
        <w:spacing w:line="560" w:lineRule="exact"/>
        <w:rPr>
          <w:rFonts w:hint="eastAsia"/>
          <w:bCs/>
          <w:color w:val="000000"/>
          <w:sz w:val="24"/>
          <w:highlight w:val="none"/>
        </w:rPr>
      </w:pPr>
      <w:r>
        <w:rPr>
          <w:rFonts w:hint="eastAsia"/>
          <w:color w:val="000000"/>
          <w:sz w:val="24"/>
          <w:highlight w:val="none"/>
        </w:rPr>
        <w:t xml:space="preserve">26.1</w:t>
      </w:r>
      <w:r>
        <w:rPr>
          <w:rFonts w:hint="eastAsia"/>
          <w:bCs/>
          <w:color w:val="000000"/>
          <w:sz w:val="24"/>
          <w:highlight w:val="none"/>
        </w:rPr>
        <w:t xml:space="preserve">投标文件初审分为资格审查和符合性审查。</w:t>
      </w:r>
      <w:r/>
    </w:p>
    <w:p>
      <w:pPr>
        <w:ind w:firstLine="480"/>
        <w:spacing w:line="560" w:lineRule="exact"/>
        <w:rPr>
          <w:rFonts w:hint="eastAsia"/>
          <w:color w:val="000000"/>
          <w:sz w:val="24"/>
          <w:highlight w:val="none"/>
        </w:rPr>
      </w:pPr>
      <w:r>
        <w:rPr>
          <w:rFonts w:hint="eastAsia"/>
          <w:bCs/>
          <w:color w:val="000000"/>
          <w:sz w:val="24"/>
          <w:highlight w:val="none"/>
        </w:rPr>
        <w:t xml:space="preserve">26.1.1 资格审查：依据法律法规和招标文件的规定，</w:t>
      </w:r>
      <w:r>
        <w:rPr>
          <w:rFonts w:hint="eastAsia"/>
          <w:color w:val="000000"/>
          <w:sz w:val="24"/>
          <w:highlight w:val="none"/>
        </w:rPr>
        <w:t xml:space="preserve">由采购人对投标文件中的资格证明文件进行审查，以确定</w:t>
      </w:r>
      <w:r>
        <w:rPr>
          <w:rFonts w:hint="eastAsia"/>
          <w:color w:val="000000"/>
          <w:sz w:val="24"/>
          <w:highlight w:val="none"/>
          <w:lang w:eastAsia="zh-CN"/>
        </w:rPr>
        <w:t xml:space="preserve">供应商</w:t>
      </w:r>
      <w:r>
        <w:rPr>
          <w:rFonts w:hint="eastAsia"/>
          <w:color w:val="000000"/>
          <w:sz w:val="24"/>
          <w:highlight w:val="none"/>
        </w:rPr>
        <w:t xml:space="preserve">是否具备投标资格。</w:t>
      </w:r>
      <w:r/>
    </w:p>
    <w:p>
      <w:pPr>
        <w:ind w:firstLine="480"/>
        <w:spacing w:line="560" w:lineRule="exact"/>
        <w:rPr>
          <w:rFonts w:hint="eastAsia"/>
          <w:bCs/>
          <w:color w:val="000000"/>
          <w:sz w:val="24"/>
          <w:highlight w:val="none"/>
        </w:rPr>
      </w:pPr>
      <w:r>
        <w:rPr>
          <w:rFonts w:hint="eastAsia"/>
          <w:bCs/>
          <w:color w:val="000000"/>
          <w:sz w:val="24"/>
          <w:highlight w:val="none"/>
        </w:rPr>
        <w:t xml:space="preserve">采购人在进行资格性审查的同时，将在</w:t>
      </w:r>
      <w:r>
        <w:rPr>
          <w:rFonts w:hint="eastAsia"/>
          <w:color w:val="000000"/>
          <w:sz w:val="24"/>
          <w:szCs w:val="24"/>
          <w:highlight w:val="none"/>
        </w:rPr>
        <w:t xml:space="preserve">“信用中国”网（www.creditchina.gov.cn）、“中国政府采购”网（www.ccgp.gov.cn）、江苏政府采购网（www.ccgp-jiangsu.gov.cn）</w:t>
      </w:r>
      <w:r>
        <w:rPr>
          <w:rFonts w:hint="eastAsia"/>
          <w:bCs/>
          <w:color w:val="000000"/>
          <w:sz w:val="24"/>
          <w:highlight w:val="none"/>
        </w:rPr>
        <w:t xml:space="preserve">查询</w:t>
      </w:r>
      <w:r>
        <w:rPr>
          <w:rFonts w:hint="eastAsia"/>
          <w:bCs/>
          <w:color w:val="000000"/>
          <w:sz w:val="24"/>
          <w:highlight w:val="none"/>
          <w:lang w:eastAsia="zh-CN"/>
        </w:rPr>
        <w:t xml:space="preserve">供应商</w:t>
      </w:r>
      <w:r>
        <w:rPr>
          <w:rFonts w:hint="eastAsia"/>
          <w:bCs/>
          <w:color w:val="000000"/>
          <w:sz w:val="24"/>
          <w:highlight w:val="none"/>
        </w:rPr>
        <w:t xml:space="preserve">的信用记录，以确定</w:t>
      </w:r>
      <w:r>
        <w:rPr>
          <w:rFonts w:hint="eastAsia"/>
          <w:bCs/>
          <w:color w:val="000000"/>
          <w:sz w:val="24"/>
          <w:highlight w:val="none"/>
          <w:lang w:eastAsia="zh-CN"/>
        </w:rPr>
        <w:t xml:space="preserve">供应商</w:t>
      </w:r>
      <w:r>
        <w:rPr>
          <w:rFonts w:hint="eastAsia"/>
          <w:bCs/>
          <w:color w:val="000000"/>
          <w:sz w:val="24"/>
          <w:highlight w:val="none"/>
        </w:rPr>
        <w:t xml:space="preserve">是否具备投标资格,查询结果留存并归档。</w:t>
      </w:r>
      <w:r/>
    </w:p>
    <w:p>
      <w:pPr>
        <w:ind w:firstLine="480"/>
        <w:spacing w:line="560" w:lineRule="exact"/>
        <w:rPr>
          <w:rFonts w:hint="eastAsia"/>
          <w:bCs/>
          <w:color w:val="000000"/>
          <w:sz w:val="24"/>
          <w:highlight w:val="none"/>
        </w:rPr>
      </w:pPr>
      <w:r>
        <w:rPr>
          <w:rFonts w:hint="eastAsia"/>
          <w:bCs/>
          <w:color w:val="000000"/>
          <w:sz w:val="24"/>
          <w:highlight w:val="none"/>
        </w:rPr>
        <w:t xml:space="preserve">接受联合体的项目，两个以上的自然人、法人或者其他组织组成一个联合体，以一个</w:t>
      </w:r>
      <w:r>
        <w:rPr>
          <w:rFonts w:hint="eastAsia"/>
          <w:bCs/>
          <w:color w:val="000000"/>
          <w:sz w:val="24"/>
          <w:highlight w:val="none"/>
          <w:lang w:eastAsia="zh-CN"/>
        </w:rPr>
        <w:t xml:space="preserve">供应商</w:t>
      </w:r>
      <w:r>
        <w:rPr>
          <w:rFonts w:hint="eastAsia"/>
          <w:bCs/>
          <w:color w:val="000000"/>
          <w:sz w:val="24"/>
          <w:highlight w:val="none"/>
        </w:rPr>
        <w:t xml:space="preserve">的身份共同参加政府采购活动的,联合体成员存在不良信用记录的，视同联合体存在不良应用记录。</w:t>
      </w:r>
      <w:r/>
    </w:p>
    <w:p>
      <w:pPr>
        <w:ind w:firstLine="480"/>
        <w:spacing w:line="560" w:lineRule="exact"/>
        <w:rPr>
          <w:rFonts w:hint="eastAsia"/>
          <w:bCs/>
          <w:color w:val="000000"/>
          <w:sz w:val="24"/>
          <w:highlight w:val="none"/>
        </w:rPr>
      </w:pPr>
      <w:r>
        <w:rPr>
          <w:rFonts w:hint="eastAsia"/>
          <w:bCs/>
          <w:color w:val="000000"/>
          <w:sz w:val="24"/>
          <w:highlight w:val="none"/>
        </w:rPr>
        <w:t xml:space="preserve">26.1.2 符合性审查：依据招标文件的规定，由评委会从投标文件的有效性、完整性和对招标文件的响应程度进行审查，以确定是否对招标文件的实质性要求作出响应。</w:t>
      </w:r>
      <w:r/>
    </w:p>
    <w:p>
      <w:pPr>
        <w:ind w:firstLine="480"/>
        <w:spacing w:line="560" w:lineRule="exact"/>
        <w:rPr>
          <w:color w:val="000000"/>
          <w:sz w:val="24"/>
          <w:highlight w:val="none"/>
        </w:rPr>
      </w:pPr>
      <w:r>
        <w:rPr>
          <w:rFonts w:hint="eastAsia"/>
          <w:color w:val="000000"/>
          <w:sz w:val="24"/>
          <w:highlight w:val="none"/>
        </w:rPr>
        <w:t xml:space="preserve">26.1.3对各</w:t>
      </w:r>
      <w:r>
        <w:rPr>
          <w:rFonts w:hint="eastAsia"/>
          <w:color w:val="000000"/>
          <w:sz w:val="24"/>
          <w:highlight w:val="none"/>
          <w:lang w:eastAsia="zh-CN"/>
        </w:rPr>
        <w:t xml:space="preserve">供应商</w:t>
      </w:r>
      <w:r>
        <w:rPr>
          <w:rFonts w:hint="eastAsia"/>
          <w:color w:val="000000"/>
          <w:sz w:val="24"/>
          <w:highlight w:val="none"/>
        </w:rPr>
        <w:t xml:space="preserve">符合性审查过程中，对初步被认定为无效投标者，由评委会组长或采购人代表将集体意见通过</w:t>
      </w:r>
      <w:r>
        <w:rPr>
          <w:rFonts w:hint="eastAsia"/>
          <w:color w:val="000000"/>
          <w:sz w:val="24"/>
          <w:highlight w:val="none"/>
          <w:lang w:val="zh-CN"/>
        </w:rPr>
        <w:t xml:space="preserve">“苏采云”系统中告知未通过符合性审查的原因，评标结束后，将不再告知未通过符合性审查的原因</w:t>
      </w:r>
      <w:r>
        <w:rPr>
          <w:rFonts w:hint="eastAsia"/>
          <w:color w:val="000000"/>
          <w:sz w:val="24"/>
          <w:highlight w:val="none"/>
        </w:rPr>
        <w:t xml:space="preserve">。</w:t>
      </w:r>
      <w:r/>
    </w:p>
    <w:p>
      <w:pPr>
        <w:ind w:firstLine="480"/>
        <w:spacing w:line="560" w:lineRule="exact"/>
        <w:rPr>
          <w:rFonts w:hint="eastAsia"/>
          <w:color w:val="000000"/>
          <w:sz w:val="24"/>
          <w:highlight w:val="none"/>
        </w:rPr>
      </w:pPr>
      <w:r>
        <w:rPr>
          <w:rFonts w:hint="eastAsia"/>
          <w:color w:val="000000"/>
          <w:sz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60" w:lineRule="exact"/>
        <w:rPr>
          <w:rFonts w:hint="eastAsia"/>
          <w:color w:val="000000"/>
          <w:sz w:val="24"/>
          <w:highlight w:val="none"/>
        </w:rPr>
      </w:pPr>
      <w:r>
        <w:rPr>
          <w:rFonts w:hint="eastAsia"/>
          <w:color w:val="000000"/>
          <w:sz w:val="24"/>
          <w:highlight w:val="none"/>
        </w:rPr>
        <w:t xml:space="preserve">所谓重大偏离或保留是指与招标文件规定的实质性要求存在负偏离，或者在实质上与招标文件不一致，而且限制了合同中买方和采购代理机构的权利或</w:t>
      </w:r>
      <w:r>
        <w:rPr>
          <w:rFonts w:hint="eastAsia"/>
          <w:color w:val="000000"/>
          <w:sz w:val="24"/>
          <w:highlight w:val="none"/>
          <w:lang w:eastAsia="zh-CN"/>
        </w:rPr>
        <w:t xml:space="preserve">供应商</w:t>
      </w:r>
      <w:r>
        <w:rPr>
          <w:rFonts w:hint="eastAsia"/>
          <w:color w:val="000000"/>
          <w:sz w:val="24"/>
          <w:highlight w:val="none"/>
        </w:rPr>
        <w:t xml:space="preserve">的义务，纠正这些偏离或保留将会对其他实质性响应要求的</w:t>
      </w:r>
      <w:r>
        <w:rPr>
          <w:rFonts w:hint="eastAsia"/>
          <w:color w:val="000000"/>
          <w:sz w:val="24"/>
          <w:highlight w:val="none"/>
          <w:lang w:eastAsia="zh-CN"/>
        </w:rPr>
        <w:t xml:space="preserve">供应商</w:t>
      </w:r>
      <w:r>
        <w:rPr>
          <w:rFonts w:hint="eastAsia"/>
          <w:color w:val="000000"/>
          <w:sz w:val="24"/>
          <w:highlight w:val="none"/>
        </w:rPr>
        <w:t xml:space="preserve">的竞争地位产生不公正的影响。重大偏离的认定需经过评委会以少数服从多数的原则作出结论。评委决定投标文件的响应性只根据投标文件本身的内容，而不寻求外部的证据。</w:t>
      </w:r>
      <w:r/>
    </w:p>
    <w:p>
      <w:pPr>
        <w:ind w:firstLine="480"/>
        <w:spacing w:line="560" w:lineRule="exact"/>
        <w:rPr>
          <w:color w:val="000000"/>
          <w:sz w:val="24"/>
          <w:highlight w:val="none"/>
        </w:rPr>
      </w:pPr>
      <w:r>
        <w:rPr>
          <w:rFonts w:hint="eastAsia"/>
          <w:color w:val="000000"/>
          <w:sz w:val="24"/>
          <w:highlight w:val="none"/>
        </w:rPr>
        <w:t xml:space="preserve">26.3如果投标文件实质上没有响应招标文件的要求，评委会将予以拒绝，</w:t>
      </w:r>
      <w:r>
        <w:rPr>
          <w:rFonts w:hint="eastAsia"/>
          <w:color w:val="000000"/>
          <w:sz w:val="24"/>
          <w:highlight w:val="none"/>
          <w:lang w:eastAsia="zh-CN"/>
        </w:rPr>
        <w:t xml:space="preserve">供应商</w:t>
      </w:r>
      <w:r>
        <w:rPr>
          <w:rFonts w:hint="eastAsia"/>
          <w:color w:val="000000"/>
          <w:sz w:val="24"/>
          <w:highlight w:val="none"/>
        </w:rPr>
        <w:t xml:space="preserve">不得通过修改或撤销不合要求的偏离或保留而使其投标成为实质性响应的投标。</w:t>
      </w:r>
      <w:r/>
    </w:p>
    <w:p>
      <w:pPr>
        <w:ind w:firstLine="480"/>
        <w:spacing w:line="560" w:lineRule="exact"/>
        <w:rPr>
          <w:rFonts w:hint="eastAsia"/>
          <w:bCs/>
          <w:color w:val="000000"/>
          <w:sz w:val="24"/>
          <w:highlight w:val="none"/>
        </w:rPr>
      </w:pPr>
      <w:r>
        <w:rPr>
          <w:rFonts w:hint="eastAsia"/>
          <w:color w:val="000000"/>
          <w:sz w:val="24"/>
          <w:highlight w:val="none"/>
        </w:rPr>
        <w:t xml:space="preserve">26.</w:t>
      </w:r>
      <w:r>
        <w:rPr>
          <w:color w:val="000000"/>
          <w:sz w:val="24"/>
          <w:highlight w:val="none"/>
        </w:rPr>
        <w:t xml:space="preserve">4</w:t>
      </w:r>
      <w:r>
        <w:rPr>
          <w:rFonts w:hint="eastAsia"/>
          <w:bCs/>
          <w:color w:val="000000"/>
          <w:sz w:val="24"/>
          <w:highlight w:val="none"/>
        </w:rPr>
        <w:t xml:space="preserve">评委会将对确定为实质性响应的投标进行进一步审核，确定其是否有计算上或累加上的算术错误，修正错误的原则如下：</w:t>
      </w:r>
      <w:r/>
    </w:p>
    <w:p>
      <w:pPr>
        <w:ind w:firstLine="480"/>
        <w:spacing w:line="560" w:lineRule="exact"/>
        <w:rPr>
          <w:bCs/>
          <w:color w:val="000000"/>
          <w:sz w:val="24"/>
          <w:highlight w:val="none"/>
        </w:rPr>
      </w:pPr>
      <w:r>
        <w:rPr>
          <w:rFonts w:hint="eastAsia"/>
          <w:bCs/>
          <w:color w:val="000000"/>
          <w:sz w:val="24"/>
          <w:highlight w:val="none"/>
        </w:rPr>
        <w:t xml:space="preserve">（1）投标文件中开标一览表内容与投标文件中相应内容不一致的，以开标一览表为准。</w:t>
      </w:r>
      <w:r/>
    </w:p>
    <w:p>
      <w:pPr>
        <w:ind w:firstLine="480"/>
        <w:spacing w:line="560" w:lineRule="exact"/>
        <w:rPr>
          <w:bCs/>
          <w:color w:val="000000"/>
          <w:sz w:val="24"/>
          <w:highlight w:val="none"/>
        </w:rPr>
      </w:pPr>
      <w:r>
        <w:rPr>
          <w:rFonts w:hint="eastAsia"/>
          <w:bCs/>
          <w:color w:val="000000"/>
          <w:sz w:val="24"/>
          <w:highlight w:val="none"/>
        </w:rPr>
        <w:t xml:space="preserve">（2）大写金额和小写金额不一致的，以大写金额为准。</w:t>
      </w:r>
      <w:r/>
    </w:p>
    <w:p>
      <w:pPr>
        <w:ind w:firstLine="480"/>
        <w:spacing w:line="560" w:lineRule="exact"/>
        <w:rPr>
          <w:bCs/>
          <w:color w:val="000000"/>
          <w:sz w:val="24"/>
          <w:highlight w:val="none"/>
        </w:rPr>
      </w:pPr>
      <w:r>
        <w:rPr>
          <w:rFonts w:hint="eastAsia"/>
          <w:bCs/>
          <w:color w:val="000000"/>
          <w:sz w:val="24"/>
          <w:highlight w:val="none"/>
        </w:rPr>
        <w:t xml:space="preserve">（3）单价金额小数点或者百分比有明显错位的，以开标一览表的总价为准，并修改单价。</w:t>
      </w:r>
      <w:r/>
    </w:p>
    <w:p>
      <w:pPr>
        <w:ind w:firstLine="480"/>
        <w:spacing w:line="560" w:lineRule="exact"/>
        <w:rPr>
          <w:rFonts w:hint="eastAsia"/>
          <w:bCs/>
          <w:color w:val="000000"/>
          <w:sz w:val="24"/>
          <w:highlight w:val="none"/>
        </w:rPr>
      </w:pPr>
      <w:r>
        <w:rPr>
          <w:rFonts w:hint="eastAsia"/>
          <w:bCs/>
          <w:color w:val="000000"/>
          <w:sz w:val="24"/>
          <w:highlight w:val="none"/>
        </w:rPr>
        <w:t xml:space="preserve">（4）总价金额与按单价汇总金额不一致的，以单价金额计算结果为准。</w:t>
      </w:r>
      <w:r/>
    </w:p>
    <w:p>
      <w:pPr>
        <w:ind w:firstLine="480"/>
        <w:spacing w:line="560" w:lineRule="exact"/>
        <w:rPr>
          <w:rFonts w:hint="eastAsia"/>
          <w:bCs/>
          <w:color w:val="000000"/>
          <w:sz w:val="24"/>
          <w:highlight w:val="none"/>
        </w:rPr>
      </w:pPr>
      <w:r>
        <w:rPr>
          <w:rFonts w:hint="eastAsia"/>
          <w:bCs/>
          <w:color w:val="000000"/>
          <w:sz w:val="24"/>
          <w:highlight w:val="none"/>
        </w:rPr>
        <w:t xml:space="preserve">同时出现两种以上错误的，按照前款规定的顺序修正。</w:t>
      </w:r>
      <w:r/>
    </w:p>
    <w:p>
      <w:pPr>
        <w:ind w:firstLine="480"/>
        <w:spacing w:line="560" w:lineRule="exact"/>
        <w:rPr>
          <w:bCs/>
          <w:color w:val="000000"/>
          <w:sz w:val="24"/>
          <w:highlight w:val="none"/>
        </w:rPr>
      </w:pPr>
      <w:r>
        <w:rPr>
          <w:rFonts w:hint="eastAsia"/>
          <w:color w:val="000000"/>
          <w:sz w:val="24"/>
          <w:highlight w:val="none"/>
        </w:rPr>
        <w:t xml:space="preserve">26.</w:t>
      </w:r>
      <w:r>
        <w:rPr>
          <w:color w:val="000000"/>
          <w:sz w:val="24"/>
          <w:highlight w:val="none"/>
        </w:rPr>
        <w:t xml:space="preserve">5</w:t>
      </w:r>
      <w:r>
        <w:rPr>
          <w:rFonts w:hint="eastAsia"/>
          <w:color w:val="000000"/>
          <w:sz w:val="24"/>
          <w:highlight w:val="none"/>
        </w:rPr>
        <w:t xml:space="preserve"> </w:t>
      </w:r>
      <w:r>
        <w:rPr>
          <w:rFonts w:hint="eastAsia"/>
          <w:bCs/>
          <w:color w:val="000000"/>
          <w:sz w:val="24"/>
          <w:highlight w:val="none"/>
        </w:rPr>
        <w:t xml:space="preserve">评委会将按上述修正错误的方法调整投标文件中的投标报价，并</w:t>
      </w:r>
      <w:r>
        <w:rPr>
          <w:bCs/>
          <w:color w:val="000000"/>
          <w:sz w:val="24"/>
          <w:highlight w:val="none"/>
        </w:rPr>
        <w:t xml:space="preserve">通过</w:t>
      </w:r>
      <w:r>
        <w:rPr>
          <w:rFonts w:hint="eastAsia"/>
          <w:color w:val="000000"/>
          <w:sz w:val="24"/>
          <w:szCs w:val="24"/>
          <w:highlight w:val="none"/>
        </w:rPr>
        <w:t xml:space="preserve">“苏采云”系统</w:t>
      </w:r>
      <w:r>
        <w:rPr>
          <w:rFonts w:hint="eastAsia"/>
          <w:bCs/>
          <w:color w:val="000000"/>
          <w:sz w:val="24"/>
          <w:highlight w:val="none"/>
        </w:rPr>
        <w:t xml:space="preserve">告知</w:t>
      </w:r>
      <w:r>
        <w:rPr>
          <w:rFonts w:hint="eastAsia"/>
          <w:bCs/>
          <w:color w:val="000000"/>
          <w:sz w:val="24"/>
          <w:highlight w:val="none"/>
          <w:lang w:eastAsia="zh-CN"/>
        </w:rPr>
        <w:t xml:space="preserve">供应商</w:t>
      </w:r>
      <w:r>
        <w:rPr>
          <w:bCs/>
          <w:color w:val="000000"/>
          <w:sz w:val="24"/>
          <w:highlight w:val="none"/>
        </w:rPr>
        <w:t xml:space="preserve">，</w:t>
      </w:r>
      <w:r>
        <w:rPr>
          <w:rFonts w:hint="eastAsia"/>
          <w:bCs/>
          <w:color w:val="000000"/>
          <w:sz w:val="24"/>
          <w:highlight w:val="none"/>
        </w:rPr>
        <w:t xml:space="preserve">调整后的价格应对</w:t>
      </w:r>
      <w:r>
        <w:rPr>
          <w:rFonts w:hint="eastAsia"/>
          <w:bCs/>
          <w:color w:val="000000"/>
          <w:sz w:val="24"/>
          <w:highlight w:val="none"/>
          <w:lang w:eastAsia="zh-CN"/>
        </w:rPr>
        <w:t xml:space="preserve">供应商</w:t>
      </w:r>
      <w:r>
        <w:rPr>
          <w:rFonts w:hint="eastAsia"/>
          <w:bCs/>
          <w:color w:val="000000"/>
          <w:sz w:val="24"/>
          <w:highlight w:val="none"/>
        </w:rPr>
        <w:t xml:space="preserve">具有约束力。如果</w:t>
      </w:r>
      <w:r>
        <w:rPr>
          <w:rFonts w:hint="eastAsia"/>
          <w:bCs/>
          <w:color w:val="000000"/>
          <w:sz w:val="24"/>
          <w:highlight w:val="none"/>
          <w:lang w:eastAsia="zh-CN"/>
        </w:rPr>
        <w:t xml:space="preserve">供应商</w:t>
      </w:r>
      <w:r>
        <w:rPr>
          <w:rFonts w:hint="eastAsia"/>
          <w:bCs/>
          <w:color w:val="000000"/>
          <w:sz w:val="24"/>
          <w:highlight w:val="none"/>
        </w:rPr>
        <w:t xml:space="preserve">不接受修正后的价格，则其投标将被拒绝。</w:t>
      </w:r>
      <w:r/>
    </w:p>
    <w:p>
      <w:pPr>
        <w:ind w:firstLine="480"/>
        <w:spacing w:line="560" w:lineRule="exact"/>
        <w:rPr>
          <w:color w:val="000000"/>
          <w:sz w:val="24"/>
          <w:highlight w:val="none"/>
        </w:rPr>
      </w:pPr>
      <w:r>
        <w:rPr>
          <w:rFonts w:hint="eastAsia"/>
          <w:color w:val="000000"/>
          <w:sz w:val="24"/>
          <w:highlight w:val="none"/>
        </w:rPr>
        <w:t xml:space="preserve">2</w:t>
      </w:r>
      <w:r>
        <w:rPr>
          <w:color w:val="000000"/>
          <w:sz w:val="24"/>
          <w:highlight w:val="none"/>
        </w:rPr>
        <w:t xml:space="preserve">6</w:t>
      </w:r>
      <w:r>
        <w:rPr>
          <w:rFonts w:hint="eastAsia"/>
          <w:color w:val="000000"/>
          <w:sz w:val="24"/>
          <w:highlight w:val="none"/>
        </w:rPr>
        <w:t xml:space="preserve">.6</w:t>
      </w:r>
      <w:r>
        <w:rPr>
          <w:color w:val="000000"/>
          <w:sz w:val="24"/>
          <w:highlight w:val="none"/>
        </w:rPr>
        <w:t xml:space="preserve">采用最低评标价法的采购项目，提供相同品牌产品的不同</w:t>
      </w:r>
      <w:r>
        <w:rPr>
          <w:rFonts w:hint="eastAsia"/>
          <w:color w:val="000000"/>
          <w:sz w:val="24"/>
          <w:highlight w:val="none"/>
          <w:lang w:eastAsia="zh-CN"/>
        </w:rPr>
        <w:t xml:space="preserve">供应商</w:t>
      </w:r>
      <w:r>
        <w:rPr>
          <w:color w:val="000000"/>
          <w:sz w:val="24"/>
          <w:highlight w:val="none"/>
        </w:rPr>
        <w:t xml:space="preserve">参加同一合同项下投标的，以其中通过资格审查、符合性审查且报价最低的参加评标；报价相同的，由评标委员会</w:t>
      </w:r>
      <w:r>
        <w:rPr>
          <w:rFonts w:hint="eastAsia"/>
          <w:color w:val="000000"/>
          <w:sz w:val="24"/>
          <w:highlight w:val="none"/>
        </w:rPr>
        <w:t xml:space="preserve">按照招标文件规定的方式（招标文件未规定的通过</w:t>
      </w:r>
      <w:r>
        <w:rPr>
          <w:color w:val="000000"/>
          <w:sz w:val="24"/>
          <w:highlight w:val="none"/>
        </w:rPr>
        <w:t xml:space="preserve">随机抽取</w:t>
      </w:r>
      <w:r>
        <w:rPr>
          <w:rFonts w:hint="eastAsia"/>
          <w:color w:val="000000"/>
          <w:sz w:val="24"/>
          <w:highlight w:val="none"/>
        </w:rPr>
        <w:t xml:space="preserve">的</w:t>
      </w:r>
      <w:r>
        <w:rPr>
          <w:color w:val="000000"/>
          <w:sz w:val="24"/>
          <w:highlight w:val="none"/>
        </w:rPr>
        <w:t xml:space="preserve">方式</w:t>
      </w:r>
      <w:r>
        <w:rPr>
          <w:rFonts w:hint="eastAsia"/>
          <w:color w:val="000000"/>
          <w:sz w:val="24"/>
          <w:highlight w:val="none"/>
        </w:rPr>
        <w:t xml:space="preserve">）</w:t>
      </w:r>
      <w:r>
        <w:rPr>
          <w:color w:val="000000"/>
          <w:sz w:val="24"/>
          <w:highlight w:val="none"/>
        </w:rPr>
        <w:t xml:space="preserve">确定一个参加评标的</w:t>
      </w:r>
      <w:r>
        <w:rPr>
          <w:rFonts w:hint="eastAsia"/>
          <w:color w:val="000000"/>
          <w:sz w:val="24"/>
          <w:highlight w:val="none"/>
          <w:lang w:eastAsia="zh-CN"/>
        </w:rPr>
        <w:t xml:space="preserve">供应商</w:t>
      </w:r>
      <w:r>
        <w:rPr>
          <w:color w:val="000000"/>
          <w:sz w:val="24"/>
          <w:highlight w:val="none"/>
        </w:rPr>
        <w:t xml:space="preserve">，其他投标无效。</w:t>
      </w:r>
      <w:r/>
    </w:p>
    <w:p>
      <w:pPr>
        <w:ind w:firstLine="480"/>
        <w:spacing w:line="560" w:lineRule="exact"/>
        <w:rPr>
          <w:color w:val="000000"/>
          <w:sz w:val="24"/>
          <w:highlight w:val="none"/>
        </w:rPr>
      </w:pPr>
      <w:r>
        <w:rPr>
          <w:color w:val="000000"/>
          <w:sz w:val="24"/>
          <w:highlight w:val="none"/>
        </w:rPr>
        <w:t xml:space="preserve">使用综合评分法的采购项目，提供相同品牌产品且通过资格审查、符合性审查的不同</w:t>
      </w:r>
      <w:r>
        <w:rPr>
          <w:rFonts w:hint="eastAsia"/>
          <w:color w:val="000000"/>
          <w:sz w:val="24"/>
          <w:highlight w:val="none"/>
          <w:lang w:eastAsia="zh-CN"/>
        </w:rPr>
        <w:t xml:space="preserve">供应商</w:t>
      </w:r>
      <w:r>
        <w:rPr>
          <w:color w:val="000000"/>
          <w:sz w:val="24"/>
          <w:highlight w:val="none"/>
        </w:rPr>
        <w:t xml:space="preserve">参加同一合同项下投标的，按一家</w:t>
      </w:r>
      <w:r>
        <w:rPr>
          <w:rFonts w:hint="eastAsia"/>
          <w:color w:val="000000"/>
          <w:sz w:val="24"/>
          <w:highlight w:val="none"/>
          <w:lang w:eastAsia="zh-CN"/>
        </w:rPr>
        <w:t xml:space="preserve">供应商</w:t>
      </w:r>
      <w:r>
        <w:rPr>
          <w:color w:val="000000"/>
          <w:sz w:val="24"/>
          <w:highlight w:val="none"/>
        </w:rPr>
        <w:t xml:space="preserve">计算，评审后得分最高的同品牌</w:t>
      </w:r>
      <w:r>
        <w:rPr>
          <w:rFonts w:hint="eastAsia"/>
          <w:color w:val="000000"/>
          <w:sz w:val="24"/>
          <w:highlight w:val="none"/>
          <w:lang w:eastAsia="zh-CN"/>
        </w:rPr>
        <w:t xml:space="preserve">供应商</w:t>
      </w:r>
      <w:r>
        <w:rPr>
          <w:color w:val="000000"/>
          <w:sz w:val="24"/>
          <w:highlight w:val="none"/>
        </w:rPr>
        <w:t xml:space="preserve">获得中标人推荐资格；评审得分相同的，由评标委员会</w:t>
      </w:r>
      <w:r>
        <w:rPr>
          <w:rFonts w:hint="eastAsia"/>
          <w:color w:val="000000"/>
          <w:sz w:val="24"/>
          <w:highlight w:val="none"/>
        </w:rPr>
        <w:t xml:space="preserve">根据招标文件规定的方式（招标文件未规定的采取随机抽取的方式）</w:t>
      </w:r>
      <w:r>
        <w:rPr>
          <w:color w:val="000000"/>
          <w:sz w:val="24"/>
          <w:highlight w:val="none"/>
        </w:rPr>
        <w:t xml:space="preserve">确定</w:t>
      </w:r>
      <w:r>
        <w:rPr>
          <w:rFonts w:hint="eastAsia"/>
          <w:color w:val="000000"/>
          <w:sz w:val="24"/>
          <w:highlight w:val="none"/>
        </w:rPr>
        <w:t xml:space="preserve">一个中标候选人</w:t>
      </w:r>
      <w:r>
        <w:rPr>
          <w:color w:val="000000"/>
          <w:sz w:val="24"/>
          <w:highlight w:val="none"/>
        </w:rPr>
        <w:t xml:space="preserve">，其他同品牌</w:t>
      </w:r>
      <w:r>
        <w:rPr>
          <w:rFonts w:hint="eastAsia"/>
          <w:color w:val="000000"/>
          <w:sz w:val="24"/>
          <w:highlight w:val="none"/>
          <w:lang w:eastAsia="zh-CN"/>
        </w:rPr>
        <w:t xml:space="preserve">供应商</w:t>
      </w:r>
      <w:r>
        <w:rPr>
          <w:color w:val="000000"/>
          <w:sz w:val="24"/>
          <w:highlight w:val="none"/>
        </w:rPr>
        <w:t xml:space="preserve">不作为中标候选人。</w:t>
      </w:r>
      <w:r/>
    </w:p>
    <w:p>
      <w:pPr>
        <w:ind w:firstLine="420"/>
        <w:spacing w:line="560" w:lineRule="exact"/>
        <w:rPr>
          <w:rFonts w:hint="eastAsia"/>
          <w:bCs/>
          <w:color w:val="000000"/>
          <w:sz w:val="24"/>
          <w:highlight w:val="none"/>
        </w:rPr>
      </w:pPr>
      <w:r>
        <w:rPr>
          <w:color w:val="000000"/>
          <w:sz w:val="24"/>
          <w:highlight w:val="none"/>
        </w:rPr>
        <w:t xml:space="preserve">非单一产品采购项目，招标文件中</w:t>
      </w:r>
      <w:r>
        <w:rPr>
          <w:rFonts w:hint="eastAsia"/>
          <w:color w:val="000000"/>
          <w:sz w:val="24"/>
          <w:highlight w:val="none"/>
        </w:rPr>
        <w:t xml:space="preserve">将载明其中的核心产品</w:t>
      </w:r>
      <w:r>
        <w:rPr>
          <w:color w:val="000000"/>
          <w:sz w:val="24"/>
          <w:highlight w:val="none"/>
        </w:rPr>
        <w:t xml:space="preserve">。多家</w:t>
      </w:r>
      <w:r>
        <w:rPr>
          <w:rFonts w:hint="eastAsia"/>
          <w:color w:val="000000"/>
          <w:sz w:val="24"/>
          <w:highlight w:val="none"/>
          <w:lang w:eastAsia="zh-CN"/>
        </w:rPr>
        <w:t xml:space="preserve">供应商</w:t>
      </w:r>
      <w:r>
        <w:rPr>
          <w:color w:val="000000"/>
          <w:sz w:val="24"/>
          <w:highlight w:val="none"/>
        </w:rPr>
        <w:t xml:space="preserve">提供的核心产品品牌相同的，按前两款规定处理。</w:t>
      </w:r>
      <w:r/>
    </w:p>
    <w:p>
      <w:pPr>
        <w:ind w:firstLine="420"/>
        <w:spacing w:line="560" w:lineRule="exact"/>
        <w:rPr>
          <w:rFonts w:hint="eastAsia"/>
          <w:color w:val="000000"/>
          <w:sz w:val="24"/>
          <w:highlight w:val="none"/>
        </w:rPr>
      </w:pPr>
      <w:r/>
      <w:bookmarkStart w:id="174" w:name="_Toc513029234"/>
      <w:r/>
      <w:bookmarkStart w:id="175" w:name="_Toc20823306"/>
      <w:r/>
      <w:bookmarkStart w:id="176" w:name="_Toc16938550"/>
      <w:r>
        <w:rPr>
          <w:rFonts w:hint="eastAsia"/>
          <w:color w:val="000000"/>
          <w:sz w:val="24"/>
          <w:highlight w:val="none"/>
        </w:rPr>
        <w:t xml:space="preserve">26.7</w:t>
      </w:r>
      <w:r>
        <w:rPr>
          <w:rFonts w:hint="eastAsia"/>
          <w:color w:val="000000"/>
          <w:sz w:val="24"/>
          <w:highlight w:val="none"/>
          <w:lang w:eastAsia="zh-CN"/>
        </w:rPr>
        <w:t xml:space="preserve">供应商</w:t>
      </w:r>
      <w:r>
        <w:rPr>
          <w:rFonts w:hint="eastAsia"/>
          <w:color w:val="000000"/>
          <w:sz w:val="24"/>
          <w:highlight w:val="none"/>
        </w:rPr>
        <w:t xml:space="preserve">在开、评标全过程中应</w:t>
      </w:r>
      <w:r>
        <w:rPr>
          <w:rFonts w:hint="eastAsia" w:eastAsia="仿宋"/>
          <w:color w:val="000000"/>
          <w:sz w:val="24"/>
          <w:highlight w:val="none"/>
        </w:rPr>
        <w:t xml:space="preserve">随时保持系统在线</w:t>
      </w:r>
      <w:r>
        <w:rPr>
          <w:rFonts w:hint="eastAsia"/>
          <w:color w:val="000000"/>
          <w:sz w:val="24"/>
          <w:highlight w:val="none"/>
        </w:rPr>
        <w:t xml:space="preserve">，及时在</w:t>
      </w:r>
      <w:r>
        <w:rPr>
          <w:rFonts w:hint="eastAsia"/>
          <w:color w:val="000000"/>
          <w:sz w:val="24"/>
          <w:szCs w:val="24"/>
          <w:highlight w:val="none"/>
        </w:rPr>
        <w:t xml:space="preserve">“苏采云”系统</w:t>
      </w:r>
      <w:r>
        <w:rPr>
          <w:rFonts w:hint="eastAsia"/>
          <w:color w:val="000000"/>
          <w:sz w:val="24"/>
          <w:highlight w:val="none"/>
        </w:rPr>
        <w:t xml:space="preserve">查阅</w:t>
      </w:r>
      <w:r>
        <w:rPr>
          <w:color w:val="000000"/>
          <w:sz w:val="24"/>
          <w:highlight w:val="none"/>
        </w:rPr>
        <w:t xml:space="preserve">、答复相关</w:t>
      </w:r>
      <w:r>
        <w:rPr>
          <w:rFonts w:hint="eastAsia"/>
          <w:color w:val="000000"/>
          <w:sz w:val="24"/>
          <w:highlight w:val="none"/>
        </w:rPr>
        <w:t xml:space="preserve">信息。</w:t>
      </w:r>
      <w:r/>
    </w:p>
    <w:p>
      <w:pPr>
        <w:pStyle w:val="907"/>
        <w:ind w:firstLine="420"/>
        <w:spacing w:before="0" w:after="0" w:line="560" w:lineRule="exact"/>
        <w:rPr>
          <w:rFonts w:hint="eastAsia" w:ascii="Times New Roman" w:hAnsi="Times New Roman"/>
          <w:b w:val="0"/>
          <w:bCs w:val="0"/>
          <w:color w:val="000000"/>
          <w:highlight w:val="none"/>
        </w:rPr>
      </w:pPr>
      <w:r>
        <w:rPr>
          <w:rFonts w:hint="eastAsia" w:ascii="Times New Roman" w:hAnsi="Times New Roman"/>
          <w:b w:val="0"/>
          <w:bCs w:val="0"/>
          <w:color w:val="000000"/>
          <w:highlight w:val="none"/>
        </w:rPr>
        <w:t xml:space="preserve">27、</w:t>
      </w:r>
      <w:bookmarkEnd w:id="174"/>
      <w:r/>
      <w:bookmarkEnd w:id="175"/>
      <w:r/>
      <w:bookmarkEnd w:id="176"/>
      <w:r>
        <w:rPr>
          <w:rFonts w:hint="eastAsia" w:ascii="Times New Roman" w:hAnsi="Times New Roman"/>
          <w:b w:val="0"/>
          <w:bCs w:val="0"/>
          <w:color w:val="000000"/>
          <w:highlight w:val="none"/>
        </w:rPr>
        <w:t xml:space="preserve">无效投标条款和废标条款</w:t>
      </w:r>
      <w:r/>
    </w:p>
    <w:p>
      <w:pPr>
        <w:ind w:firstLine="480"/>
        <w:spacing w:line="560" w:lineRule="exact"/>
        <w:rPr>
          <w:rFonts w:hint="eastAsia"/>
          <w:bCs/>
          <w:color w:val="000000"/>
          <w:sz w:val="24"/>
          <w:highlight w:val="none"/>
        </w:rPr>
      </w:pPr>
      <w:r/>
      <w:bookmarkStart w:id="177" w:name="_Toc513029235"/>
      <w:r/>
      <w:bookmarkStart w:id="178" w:name="_Toc16938551"/>
      <w:r/>
      <w:bookmarkStart w:id="179" w:name="_Toc20823307"/>
      <w:r>
        <w:rPr>
          <w:rFonts w:hint="eastAsia"/>
          <w:bCs/>
          <w:color w:val="000000"/>
          <w:sz w:val="24"/>
          <w:highlight w:val="none"/>
        </w:rPr>
        <w:t xml:space="preserve">27.1无效投标条款</w:t>
      </w:r>
      <w:r/>
    </w:p>
    <w:p>
      <w:pPr>
        <w:ind w:firstLine="480"/>
        <w:spacing w:line="560" w:lineRule="exact"/>
        <w:rPr>
          <w:rFonts w:hint="eastAsia"/>
          <w:bCs/>
          <w:color w:val="000000"/>
          <w:sz w:val="24"/>
          <w:szCs w:val="24"/>
          <w:highlight w:val="none"/>
        </w:rPr>
      </w:pPr>
      <w:r>
        <w:rPr>
          <w:rFonts w:hint="eastAsia"/>
          <w:bCs/>
          <w:color w:val="000000"/>
          <w:sz w:val="24"/>
          <w:highlight w:val="none"/>
        </w:rPr>
        <w:t xml:space="preserve">27</w:t>
      </w:r>
      <w:r>
        <w:rPr>
          <w:rFonts w:hint="eastAsia"/>
          <w:bCs/>
          <w:color w:val="000000"/>
          <w:sz w:val="24"/>
          <w:szCs w:val="24"/>
          <w:highlight w:val="none"/>
        </w:rPr>
        <w:t xml:space="preserve">.1.1 </w:t>
      </w:r>
      <w:r>
        <w:rPr>
          <w:rFonts w:hint="eastAsia"/>
          <w:bCs/>
          <w:color w:val="000000"/>
          <w:sz w:val="24"/>
          <w:szCs w:val="24"/>
          <w:highlight w:val="none"/>
          <w:lang w:eastAsia="zh-CN"/>
        </w:rPr>
        <w:t xml:space="preserve">供应商</w:t>
      </w:r>
      <w:r>
        <w:rPr>
          <w:rFonts w:hint="eastAsia"/>
          <w:bCs/>
          <w:color w:val="000000"/>
          <w:sz w:val="24"/>
          <w:szCs w:val="24"/>
          <w:highlight w:val="none"/>
        </w:rPr>
        <w:t xml:space="preserve">在</w:t>
      </w:r>
      <w:r>
        <w:rPr>
          <w:rFonts w:hint="eastAsia"/>
          <w:color w:val="000000"/>
          <w:sz w:val="24"/>
          <w:szCs w:val="24"/>
          <w:highlight w:val="none"/>
        </w:rPr>
        <w:t xml:space="preserve">“苏采云”系统</w:t>
      </w:r>
      <w:r>
        <w:rPr>
          <w:rFonts w:hint="eastAsia"/>
          <w:bCs/>
          <w:color w:val="000000"/>
          <w:sz w:val="24"/>
          <w:szCs w:val="24"/>
          <w:highlight w:val="none"/>
        </w:rPr>
        <w:t xml:space="preserve">规定的时间内未成功解密电子投标文件的。</w:t>
      </w:r>
      <w:r/>
    </w:p>
    <w:p>
      <w:pPr>
        <w:ind w:firstLine="480"/>
        <w:spacing w:line="560" w:lineRule="exact"/>
        <w:rPr>
          <w:rFonts w:hint="eastAsia"/>
          <w:bCs/>
          <w:color w:val="000000"/>
          <w:sz w:val="24"/>
          <w:highlight w:val="none"/>
        </w:rPr>
      </w:pPr>
      <w:r>
        <w:rPr>
          <w:rFonts w:hint="eastAsia"/>
          <w:bCs/>
          <w:color w:val="000000"/>
          <w:sz w:val="24"/>
          <w:highlight w:val="none"/>
        </w:rPr>
        <w:t xml:space="preserve">27.1.2 </w:t>
      </w:r>
      <w:r>
        <w:rPr>
          <w:rFonts w:hint="eastAsia"/>
          <w:bCs/>
          <w:color w:val="000000"/>
          <w:sz w:val="24"/>
          <w:highlight w:val="none"/>
          <w:lang w:eastAsia="zh-CN"/>
        </w:rPr>
        <w:t xml:space="preserve">供应商</w:t>
      </w:r>
      <w:r>
        <w:rPr>
          <w:rFonts w:hint="eastAsia"/>
          <w:bCs/>
          <w:color w:val="000000"/>
          <w:sz w:val="24"/>
          <w:highlight w:val="none"/>
        </w:rPr>
        <w:t xml:space="preserve">未按照招标文件要求上传电子投标文件的。</w:t>
      </w:r>
      <w:r/>
    </w:p>
    <w:p>
      <w:pPr>
        <w:ind w:firstLine="480"/>
        <w:spacing w:line="560" w:lineRule="exact"/>
        <w:rPr>
          <w:rFonts w:hint="eastAsia"/>
          <w:bCs/>
          <w:color w:val="000000"/>
          <w:sz w:val="24"/>
          <w:highlight w:val="none"/>
        </w:rPr>
      </w:pPr>
      <w:r>
        <w:rPr>
          <w:rFonts w:hint="eastAsia"/>
          <w:bCs/>
          <w:color w:val="000000"/>
          <w:sz w:val="24"/>
          <w:highlight w:val="none"/>
        </w:rPr>
        <w:t xml:space="preserve">27.1.3同一</w:t>
      </w:r>
      <w:r>
        <w:rPr>
          <w:rFonts w:hint="eastAsia"/>
          <w:bCs/>
          <w:color w:val="000000"/>
          <w:sz w:val="24"/>
          <w:highlight w:val="none"/>
          <w:lang w:eastAsia="zh-CN"/>
        </w:rPr>
        <w:t xml:space="preserve">供应商</w:t>
      </w:r>
      <w:r>
        <w:rPr>
          <w:rFonts w:hint="eastAsia"/>
          <w:bCs/>
          <w:color w:val="000000"/>
          <w:sz w:val="24"/>
          <w:highlight w:val="none"/>
        </w:rPr>
        <w:t xml:space="preserve">提交两个（含两个）以上不同的投标报价的。</w:t>
      </w:r>
      <w:r/>
    </w:p>
    <w:p>
      <w:pPr>
        <w:ind w:firstLine="480"/>
        <w:spacing w:line="560" w:lineRule="exact"/>
        <w:rPr>
          <w:rFonts w:hint="eastAsia"/>
          <w:bCs/>
          <w:color w:val="000000"/>
          <w:sz w:val="24"/>
          <w:highlight w:val="none"/>
        </w:rPr>
      </w:pPr>
      <w:r>
        <w:rPr>
          <w:rFonts w:hint="eastAsia"/>
          <w:bCs/>
          <w:color w:val="000000"/>
          <w:sz w:val="24"/>
          <w:highlight w:val="none"/>
        </w:rPr>
        <w:t xml:space="preserve">27.1.4</w:t>
      </w:r>
      <w:r>
        <w:rPr>
          <w:rFonts w:hint="eastAsia"/>
          <w:bCs/>
          <w:color w:val="000000"/>
          <w:sz w:val="24"/>
          <w:highlight w:val="none"/>
          <w:lang w:eastAsia="zh-CN"/>
        </w:rPr>
        <w:t xml:space="preserve">供应商</w:t>
      </w:r>
      <w:r>
        <w:rPr>
          <w:rFonts w:hint="eastAsia"/>
          <w:bCs/>
          <w:color w:val="000000"/>
          <w:sz w:val="24"/>
          <w:highlight w:val="none"/>
        </w:rPr>
        <w:t xml:space="preserve">不具备招标文件中规定资格要求的。</w:t>
      </w:r>
      <w:r/>
    </w:p>
    <w:p>
      <w:pPr>
        <w:ind w:firstLine="480"/>
        <w:spacing w:line="560" w:lineRule="exact"/>
        <w:rPr>
          <w:rFonts w:hint="eastAsia"/>
          <w:bCs/>
          <w:color w:val="000000"/>
          <w:sz w:val="24"/>
          <w:highlight w:val="none"/>
        </w:rPr>
      </w:pPr>
      <w:r>
        <w:rPr>
          <w:rFonts w:hint="eastAsia"/>
          <w:bCs/>
          <w:color w:val="000000"/>
          <w:sz w:val="24"/>
          <w:highlight w:val="none"/>
        </w:rPr>
        <w:t xml:space="preserve">27.1.5</w:t>
      </w:r>
      <w:r>
        <w:rPr>
          <w:rFonts w:hint="eastAsia"/>
          <w:bCs/>
          <w:color w:val="000000"/>
          <w:sz w:val="24"/>
          <w:highlight w:val="none"/>
          <w:lang w:eastAsia="zh-CN"/>
        </w:rPr>
        <w:t xml:space="preserve">供应商</w:t>
      </w:r>
      <w:r>
        <w:rPr>
          <w:rFonts w:hint="eastAsia"/>
          <w:bCs/>
          <w:color w:val="000000"/>
          <w:sz w:val="24"/>
          <w:highlight w:val="none"/>
        </w:rPr>
        <w:t xml:space="preserve">的报价超过了采购预算或最高限价的。</w:t>
      </w:r>
      <w:r/>
    </w:p>
    <w:p>
      <w:pPr>
        <w:ind w:firstLine="480"/>
        <w:spacing w:line="560" w:lineRule="exact"/>
        <w:rPr>
          <w:rFonts w:hint="eastAsia"/>
          <w:bCs/>
          <w:color w:val="000000"/>
          <w:sz w:val="24"/>
          <w:highlight w:val="none"/>
        </w:rPr>
      </w:pPr>
      <w:r>
        <w:rPr>
          <w:rFonts w:hint="eastAsia"/>
          <w:bCs/>
          <w:color w:val="000000"/>
          <w:sz w:val="24"/>
          <w:highlight w:val="none"/>
        </w:rPr>
        <w:t xml:space="preserve">27.1.6未通过符合性审查的。</w:t>
      </w:r>
      <w:r/>
    </w:p>
    <w:p>
      <w:pPr>
        <w:ind w:firstLine="480"/>
        <w:spacing w:line="560" w:lineRule="exact"/>
        <w:rPr>
          <w:rFonts w:eastAsia="宋体"/>
          <w:bCs/>
          <w:color w:val="000000"/>
          <w:sz w:val="24"/>
          <w:highlight w:val="none"/>
          <w:lang w:val="en-US" w:eastAsia="zh-CN"/>
        </w:rPr>
      </w:pPr>
      <w:r>
        <w:rPr>
          <w:rFonts w:hint="eastAsia"/>
          <w:bCs/>
          <w:color w:val="000000"/>
          <w:sz w:val="24"/>
          <w:highlight w:val="none"/>
          <w:lang w:val="en-US" w:eastAsia="zh-CN"/>
        </w:rPr>
        <w:t xml:space="preserve">27.1.7 供应商未按照采购文件要求明确所投产品品牌、型号。</w:t>
      </w:r>
      <w:r/>
    </w:p>
    <w:p>
      <w:pPr>
        <w:ind w:firstLine="360"/>
        <w:spacing w:line="560" w:lineRule="exact"/>
        <w:rPr>
          <w:rFonts w:hint="eastAsia"/>
          <w:bCs/>
          <w:i/>
          <w:color w:val="000000"/>
          <w:sz w:val="24"/>
          <w:highlight w:val="none"/>
          <w:u w:val="single"/>
        </w:rPr>
      </w:pPr>
      <w:r>
        <w:rPr>
          <w:rFonts w:hint="eastAsia"/>
          <w:bCs/>
          <w:color w:val="000000"/>
          <w:sz w:val="24"/>
          <w:highlight w:val="none"/>
        </w:rPr>
        <w:t xml:space="preserve"> 27.1.</w:t>
      </w:r>
      <w:r>
        <w:rPr>
          <w:rFonts w:hint="eastAsia"/>
          <w:bCs/>
          <w:color w:val="000000"/>
          <w:sz w:val="24"/>
          <w:highlight w:val="none"/>
          <w:lang w:val="en-US" w:eastAsia="zh-CN"/>
        </w:rPr>
        <w:t xml:space="preserve">8</w:t>
      </w:r>
      <w:r>
        <w:rPr>
          <w:rFonts w:hint="eastAsia"/>
          <w:bCs/>
          <w:color w:val="000000"/>
          <w:sz w:val="24"/>
          <w:highlight w:val="none"/>
        </w:rPr>
        <w:t xml:space="preserve">不符合招标文件中规定的实质性要求和条件的（</w:t>
      </w:r>
      <w:r>
        <w:rPr>
          <w:rFonts w:hint="eastAsia"/>
          <w:b/>
          <w:bCs w:val="0"/>
          <w:i/>
          <w:color w:val="000000"/>
          <w:sz w:val="24"/>
          <w:highlight w:val="none"/>
          <w:u w:val="single"/>
        </w:rPr>
        <w:t xml:space="preserve">本招标文件中加</w:t>
      </w:r>
      <w:r>
        <w:rPr>
          <w:rFonts w:hint="eastAsia"/>
          <w:b/>
          <w:bCs w:val="0"/>
          <w:color w:val="000000"/>
          <w:sz w:val="24"/>
          <w:highlight w:val="none"/>
        </w:rPr>
        <w:t xml:space="preserve">★</w:t>
      </w:r>
      <w:r>
        <w:rPr>
          <w:rFonts w:hint="eastAsia"/>
          <w:b/>
          <w:bCs w:val="0"/>
          <w:i/>
          <w:color w:val="000000"/>
          <w:sz w:val="24"/>
          <w:highlight w:val="none"/>
          <w:u w:val="single"/>
        </w:rPr>
        <w:t xml:space="preserve">项为实质性要求和条件）。</w:t>
      </w:r>
      <w:r/>
    </w:p>
    <w:p>
      <w:pPr>
        <w:ind w:firstLine="480"/>
        <w:spacing w:line="560" w:lineRule="exact"/>
        <w:rPr>
          <w:rFonts w:hint="eastAsia"/>
          <w:bCs/>
          <w:color w:val="000000"/>
          <w:sz w:val="24"/>
          <w:highlight w:val="none"/>
        </w:rPr>
      </w:pPr>
      <w:r>
        <w:rPr>
          <w:rFonts w:hint="eastAsia"/>
          <w:bCs/>
          <w:color w:val="000000"/>
          <w:sz w:val="24"/>
          <w:highlight w:val="none"/>
        </w:rPr>
        <w:t xml:space="preserve">27.1.</w:t>
      </w:r>
      <w:r>
        <w:rPr>
          <w:rFonts w:hint="eastAsia"/>
          <w:bCs/>
          <w:color w:val="000000"/>
          <w:sz w:val="24"/>
          <w:highlight w:val="none"/>
          <w:lang w:val="en-US" w:eastAsia="zh-CN"/>
        </w:rPr>
        <w:t xml:space="preserve">9</w:t>
      </w:r>
      <w:r>
        <w:rPr>
          <w:rFonts w:hint="eastAsia"/>
          <w:bCs/>
          <w:color w:val="000000"/>
          <w:sz w:val="24"/>
          <w:highlight w:val="none"/>
        </w:rPr>
        <w:t xml:space="preserve"> </w:t>
      </w:r>
      <w:r>
        <w:rPr>
          <w:rFonts w:hint="eastAsia"/>
          <w:bCs/>
          <w:color w:val="000000"/>
          <w:sz w:val="24"/>
          <w:highlight w:val="none"/>
          <w:lang w:eastAsia="zh-CN"/>
        </w:rPr>
        <w:t xml:space="preserve">供应商</w:t>
      </w:r>
      <w:r>
        <w:rPr>
          <w:rFonts w:hint="eastAsia"/>
          <w:bCs/>
          <w:color w:val="000000"/>
          <w:sz w:val="24"/>
          <w:highlight w:val="none"/>
        </w:rPr>
        <w:t xml:space="preserve">被 </w:t>
      </w:r>
      <w:r>
        <w:rPr>
          <w:rFonts w:hint="eastAsia"/>
          <w:color w:val="000000"/>
          <w:sz w:val="24"/>
          <w:szCs w:val="24"/>
          <w:highlight w:val="none"/>
        </w:rPr>
        <w:t xml:space="preserve">“信用中国”网（www.creditchina.gov.cn）、“中国政府采购”网（www.ccgp.gov.cn）、江苏政府采购网（www.ccgp-jiangsu.gov.cn）</w:t>
      </w:r>
      <w:r>
        <w:rPr>
          <w:rFonts w:hint="eastAsia"/>
          <w:bCs/>
          <w:color w:val="000000"/>
          <w:sz w:val="24"/>
          <w:highlight w:val="none"/>
        </w:rPr>
        <w:t xml:space="preserve">列入失信被执行人或重大税收违法案件当事人名单或政府采购严重失信行为记录名单。或查询“信用中国”网站后发现</w:t>
      </w:r>
      <w:r>
        <w:rPr>
          <w:rFonts w:hint="eastAsia"/>
          <w:bCs/>
          <w:color w:val="000000"/>
          <w:sz w:val="24"/>
          <w:highlight w:val="none"/>
          <w:lang w:eastAsia="zh-CN"/>
        </w:rPr>
        <w:t xml:space="preserve">供应商</w:t>
      </w:r>
      <w:r>
        <w:rPr>
          <w:rFonts w:hint="eastAsia"/>
          <w:bCs/>
          <w:color w:val="000000"/>
          <w:sz w:val="24"/>
          <w:highlight w:val="none"/>
        </w:rPr>
        <w:t xml:space="preserve">存在其他不符合《中华人民共和国政府采购法》第二十二条规定条件的信用记录。</w:t>
      </w:r>
      <w:r/>
    </w:p>
    <w:p>
      <w:pPr>
        <w:ind w:firstLine="480"/>
        <w:spacing w:line="560" w:lineRule="exact"/>
        <w:rPr>
          <w:rFonts w:hint="eastAsia"/>
          <w:bCs/>
          <w:color w:val="000000"/>
          <w:sz w:val="24"/>
          <w:highlight w:val="none"/>
        </w:rPr>
      </w:pPr>
      <w:r>
        <w:rPr>
          <w:rFonts w:hint="eastAsia"/>
          <w:bCs/>
          <w:color w:val="000000"/>
          <w:sz w:val="24"/>
          <w:highlight w:val="none"/>
        </w:rPr>
        <w:t xml:space="preserve">27.1.</w:t>
      </w:r>
      <w:r>
        <w:rPr>
          <w:rFonts w:hint="eastAsia"/>
          <w:bCs/>
          <w:color w:val="000000"/>
          <w:sz w:val="24"/>
          <w:highlight w:val="none"/>
          <w:lang w:val="en-US" w:eastAsia="zh-CN"/>
        </w:rPr>
        <w:t xml:space="preserve">10</w:t>
      </w:r>
      <w:r>
        <w:rPr>
          <w:rFonts w:hint="eastAsia"/>
          <w:bCs/>
          <w:color w:val="000000"/>
          <w:sz w:val="24"/>
          <w:highlight w:val="none"/>
        </w:rPr>
        <w:t xml:space="preserve"> 投标文件含有采购人不能接受的附加条件的。</w:t>
      </w:r>
      <w:r/>
    </w:p>
    <w:p>
      <w:pPr>
        <w:ind w:firstLine="420"/>
        <w:spacing w:line="560" w:lineRule="exact"/>
        <w:rPr>
          <w:rFonts w:hint="eastAsia"/>
          <w:bCs/>
          <w:color w:val="000000"/>
          <w:sz w:val="24"/>
          <w:highlight w:val="none"/>
        </w:rPr>
      </w:pPr>
      <w:r>
        <w:rPr>
          <w:rFonts w:hint="eastAsia"/>
          <w:bCs/>
          <w:color w:val="000000"/>
          <w:sz w:val="24"/>
          <w:highlight w:val="none"/>
        </w:rPr>
        <w:t xml:space="preserve">27.1.1</w:t>
      </w:r>
      <w:r>
        <w:rPr>
          <w:rFonts w:hint="eastAsia"/>
          <w:bCs/>
          <w:color w:val="000000"/>
          <w:sz w:val="24"/>
          <w:highlight w:val="none"/>
          <w:lang w:val="en-US" w:eastAsia="zh-CN"/>
        </w:rPr>
        <w:t xml:space="preserve">1</w:t>
      </w:r>
      <w:r>
        <w:rPr>
          <w:rFonts w:hint="eastAsia"/>
          <w:bCs/>
          <w:color w:val="000000"/>
          <w:sz w:val="24"/>
          <w:highlight w:val="none"/>
        </w:rPr>
        <w:t xml:space="preserve">评委会认为</w:t>
      </w:r>
      <w:r>
        <w:rPr>
          <w:rFonts w:hint="eastAsia"/>
          <w:bCs/>
          <w:color w:val="000000"/>
          <w:sz w:val="24"/>
          <w:highlight w:val="none"/>
          <w:lang w:eastAsia="zh-CN"/>
        </w:rPr>
        <w:t xml:space="preserve">供应商</w:t>
      </w:r>
      <w:r>
        <w:rPr>
          <w:rFonts w:hint="eastAsia"/>
          <w:bCs/>
          <w:color w:val="000000"/>
          <w:sz w:val="24"/>
          <w:highlight w:val="none"/>
        </w:rPr>
        <w:t xml:space="preserve">的报价明显低于其他通过符合性审查</w:t>
      </w:r>
      <w:r>
        <w:rPr>
          <w:rFonts w:hint="eastAsia"/>
          <w:bCs/>
          <w:color w:val="000000"/>
          <w:sz w:val="24"/>
          <w:highlight w:val="none"/>
          <w:lang w:eastAsia="zh-CN"/>
        </w:rPr>
        <w:t xml:space="preserve">供应商</w:t>
      </w:r>
      <w:r>
        <w:rPr>
          <w:rFonts w:hint="eastAsia"/>
          <w:bCs/>
          <w:color w:val="000000"/>
          <w:sz w:val="24"/>
          <w:highlight w:val="none"/>
        </w:rPr>
        <w:t xml:space="preserve">的报价，有可能影响产品质量或者不能诚信履约的，将通过</w:t>
      </w:r>
      <w:r>
        <w:rPr>
          <w:rFonts w:hint="eastAsia"/>
          <w:color w:val="000000"/>
          <w:sz w:val="24"/>
          <w:szCs w:val="24"/>
          <w:highlight w:val="none"/>
        </w:rPr>
        <w:t xml:space="preserve">“苏采云”系统</w:t>
      </w:r>
      <w:r>
        <w:rPr>
          <w:rFonts w:hint="eastAsia"/>
          <w:bCs/>
          <w:color w:val="000000"/>
          <w:sz w:val="24"/>
          <w:highlight w:val="none"/>
        </w:rPr>
        <w:t xml:space="preserve">要求其在合理的时间内提供说明，必要时提交相关证明材料；</w:t>
      </w:r>
      <w:r>
        <w:rPr>
          <w:rFonts w:hint="eastAsia"/>
          <w:bCs/>
          <w:color w:val="000000"/>
          <w:sz w:val="24"/>
          <w:highlight w:val="none"/>
          <w:lang w:eastAsia="zh-CN"/>
        </w:rPr>
        <w:t xml:space="preserve">供应商</w:t>
      </w:r>
      <w:r>
        <w:rPr>
          <w:rFonts w:hint="eastAsia"/>
          <w:bCs/>
          <w:color w:val="000000"/>
          <w:sz w:val="24"/>
          <w:highlight w:val="none"/>
        </w:rPr>
        <w:t xml:space="preserve">不能证明其报价合理性的，评委会应当将其作为无效投标处理。</w:t>
      </w:r>
      <w:r/>
    </w:p>
    <w:p>
      <w:pPr>
        <w:ind w:firstLine="420"/>
        <w:spacing w:line="560" w:lineRule="exact"/>
        <w:rPr>
          <w:rFonts w:hint="eastAsia"/>
          <w:color w:val="000000"/>
          <w:highlight w:val="none"/>
        </w:rPr>
      </w:pPr>
      <w:r>
        <w:rPr>
          <w:rFonts w:hint="eastAsia"/>
          <w:color w:val="000000"/>
          <w:sz w:val="24"/>
          <w:highlight w:val="none"/>
          <w:lang w:val="zh-CN"/>
        </w:rPr>
        <w:t xml:space="preserve">2</w:t>
      </w:r>
      <w:r>
        <w:rPr>
          <w:rFonts w:hint="eastAsia"/>
          <w:color w:val="000000"/>
          <w:sz w:val="24"/>
          <w:highlight w:val="none"/>
        </w:rPr>
        <w:t xml:space="preserve">7</w:t>
      </w:r>
      <w:r>
        <w:rPr>
          <w:rFonts w:hint="eastAsia"/>
          <w:color w:val="000000"/>
          <w:sz w:val="24"/>
          <w:highlight w:val="none"/>
          <w:lang w:val="zh-CN"/>
        </w:rPr>
        <w:t xml:space="preserve">.1.1</w:t>
      </w:r>
      <w:r>
        <w:rPr>
          <w:rFonts w:hint="eastAsia"/>
          <w:color w:val="000000"/>
          <w:sz w:val="24"/>
          <w:highlight w:val="none"/>
          <w:lang w:val="en-US" w:eastAsia="zh-CN"/>
        </w:rPr>
        <w:t xml:space="preserve">2</w:t>
      </w:r>
      <w:r>
        <w:rPr>
          <w:rFonts w:hint="eastAsia"/>
          <w:color w:val="000000"/>
          <w:sz w:val="24"/>
          <w:highlight w:val="none"/>
          <w:lang w:val="zh-CN"/>
        </w:rPr>
        <w:t xml:space="preserve">本项目采购产品被财政部、国家发改委、生态环境部等列入“节能产品品目清单”、“环境标志产品品目清单”强制采购范围，而供应商所</w:t>
      </w:r>
      <w:r>
        <w:rPr>
          <w:rFonts w:hint="eastAsia"/>
          <w:color w:val="000000"/>
          <w:sz w:val="24"/>
          <w:highlight w:val="none"/>
          <w:lang w:val="en-US" w:eastAsia="zh-CN"/>
        </w:rPr>
        <w:t xml:space="preserve">投</w:t>
      </w:r>
      <w:r>
        <w:rPr>
          <w:rFonts w:hint="eastAsia"/>
          <w:color w:val="000000"/>
          <w:sz w:val="24"/>
          <w:highlight w:val="none"/>
          <w:lang w:val="zh-CN"/>
        </w:rPr>
        <w:t xml:space="preserve">产品不在强制采购范围内的。（产品如属于政府强制采购节能产品品目清单范围内，</w:t>
      </w:r>
      <w:r>
        <w:rPr>
          <w:rFonts w:hint="eastAsia"/>
          <w:color w:val="000000"/>
          <w:sz w:val="24"/>
          <w:highlight w:val="none"/>
          <w:lang w:val="en-US" w:eastAsia="zh-CN"/>
        </w:rPr>
        <w:t xml:space="preserve">投标</w:t>
      </w:r>
      <w:r>
        <w:rPr>
          <w:rFonts w:hint="eastAsia"/>
          <w:color w:val="000000"/>
          <w:sz w:val="24"/>
          <w:highlight w:val="none"/>
          <w:lang w:val="zh-CN"/>
        </w:rPr>
        <w:t xml:space="preserve">文件中必须提供国家确定的认证机构出具的、处于有效期之内的该节能产品认证证书图片）。</w:t>
      </w:r>
      <w:r/>
    </w:p>
    <w:p>
      <w:pPr>
        <w:ind w:firstLine="480"/>
        <w:spacing w:line="560" w:lineRule="exact"/>
        <w:rPr>
          <w:rFonts w:hint="eastAsia"/>
          <w:bCs/>
          <w:color w:val="000000"/>
          <w:sz w:val="24"/>
          <w:highlight w:val="none"/>
        </w:rPr>
      </w:pPr>
      <w:r>
        <w:rPr>
          <w:rFonts w:hint="eastAsia"/>
          <w:bCs/>
          <w:color w:val="000000"/>
          <w:sz w:val="24"/>
          <w:highlight w:val="none"/>
        </w:rPr>
        <w:t xml:space="preserve">27.1.1</w:t>
      </w:r>
      <w:r>
        <w:rPr>
          <w:rFonts w:hint="eastAsia"/>
          <w:bCs/>
          <w:color w:val="000000"/>
          <w:sz w:val="24"/>
          <w:highlight w:val="none"/>
          <w:lang w:val="en-US" w:eastAsia="zh-CN"/>
        </w:rPr>
        <w:t xml:space="preserve">3</w:t>
      </w:r>
      <w:r>
        <w:rPr>
          <w:rFonts w:hint="eastAsia"/>
          <w:bCs/>
          <w:color w:val="000000"/>
          <w:sz w:val="24"/>
          <w:highlight w:val="none"/>
        </w:rPr>
        <w:t xml:space="preserve"> 投标文件未按照招标文件要求加盖CA</w:t>
      </w:r>
      <w:r>
        <w:rPr>
          <w:bCs/>
          <w:color w:val="000000"/>
          <w:sz w:val="24"/>
          <w:highlight w:val="none"/>
        </w:rPr>
        <w:t xml:space="preserve">电子公章的</w:t>
      </w:r>
      <w:r>
        <w:rPr>
          <w:rFonts w:hint="eastAsia"/>
          <w:bCs/>
          <w:color w:val="000000"/>
          <w:sz w:val="24"/>
          <w:highlight w:val="none"/>
        </w:rPr>
        <w:t xml:space="preserve">。</w:t>
      </w:r>
      <w:r/>
    </w:p>
    <w:p>
      <w:pPr>
        <w:ind w:firstLine="480"/>
        <w:spacing w:line="560" w:lineRule="exact"/>
        <w:rPr>
          <w:rFonts w:hint="eastAsia" w:eastAsia="宋体"/>
          <w:bCs/>
          <w:color w:val="000000"/>
          <w:sz w:val="24"/>
          <w:highlight w:val="none"/>
          <w:lang w:eastAsia="zh-CN"/>
        </w:rPr>
      </w:pPr>
      <w:r>
        <w:rPr>
          <w:rFonts w:hint="eastAsia"/>
          <w:bCs/>
          <w:color w:val="000000"/>
          <w:sz w:val="24"/>
          <w:highlight w:val="none"/>
        </w:rPr>
        <w:t xml:space="preserve">27.1.1</w:t>
      </w:r>
      <w:r>
        <w:rPr>
          <w:rFonts w:hint="eastAsia"/>
          <w:bCs/>
          <w:color w:val="000000"/>
          <w:sz w:val="24"/>
          <w:highlight w:val="none"/>
          <w:lang w:val="en-US" w:eastAsia="zh-CN"/>
        </w:rPr>
        <w:t xml:space="preserve">4</w:t>
      </w:r>
      <w:r>
        <w:rPr>
          <w:rFonts w:hint="eastAsia"/>
          <w:bCs/>
          <w:color w:val="000000"/>
          <w:sz w:val="24"/>
          <w:highlight w:val="none"/>
        </w:rPr>
        <w:t xml:space="preserve">其他法律、法规及本招标文件规定的属无效投标的</w:t>
      </w:r>
      <w:r>
        <w:rPr>
          <w:rFonts w:hint="eastAsia"/>
          <w:bCs/>
          <w:color w:val="000000"/>
          <w:sz w:val="24"/>
          <w:highlight w:val="none"/>
          <w:lang w:eastAsia="zh-CN"/>
        </w:rPr>
        <w:t xml:space="preserve">。</w:t>
      </w:r>
      <w:r/>
    </w:p>
    <w:p>
      <w:pPr>
        <w:ind w:firstLine="480"/>
        <w:spacing w:line="560" w:lineRule="exact"/>
        <w:rPr>
          <w:rFonts w:hint="eastAsia"/>
          <w:bCs/>
          <w:color w:val="000000"/>
          <w:sz w:val="24"/>
          <w:highlight w:val="none"/>
        </w:rPr>
      </w:pPr>
      <w:r>
        <w:rPr>
          <w:rFonts w:hint="eastAsia"/>
          <w:bCs/>
          <w:color w:val="000000"/>
          <w:sz w:val="24"/>
          <w:highlight w:val="none"/>
        </w:rPr>
        <w:t xml:space="preserve">27.2废标条款</w:t>
      </w:r>
      <w:r/>
    </w:p>
    <w:p>
      <w:pPr>
        <w:ind w:firstLine="480"/>
        <w:spacing w:line="560" w:lineRule="exact"/>
        <w:rPr>
          <w:rFonts w:hint="eastAsia"/>
          <w:bCs/>
          <w:color w:val="000000"/>
          <w:sz w:val="24"/>
          <w:highlight w:val="none"/>
        </w:rPr>
      </w:pPr>
      <w:r>
        <w:rPr>
          <w:rFonts w:hint="eastAsia"/>
          <w:bCs/>
          <w:color w:val="000000"/>
          <w:sz w:val="24"/>
          <w:highlight w:val="none"/>
        </w:rPr>
        <w:t xml:space="preserve">27.2.1符合专业条件的</w:t>
      </w:r>
      <w:r>
        <w:rPr>
          <w:rFonts w:hint="eastAsia"/>
          <w:bCs/>
          <w:color w:val="000000"/>
          <w:sz w:val="24"/>
          <w:highlight w:val="none"/>
          <w:lang w:eastAsia="zh-CN"/>
        </w:rPr>
        <w:t xml:space="preserve">供应商</w:t>
      </w:r>
      <w:r>
        <w:rPr>
          <w:rFonts w:hint="eastAsia"/>
          <w:bCs/>
          <w:color w:val="000000"/>
          <w:sz w:val="24"/>
          <w:highlight w:val="none"/>
        </w:rPr>
        <w:t xml:space="preserve">或者对招标文件作实质响应的</w:t>
      </w:r>
      <w:r>
        <w:rPr>
          <w:rFonts w:hint="eastAsia"/>
          <w:bCs/>
          <w:color w:val="000000"/>
          <w:sz w:val="24"/>
          <w:highlight w:val="none"/>
          <w:lang w:eastAsia="zh-CN"/>
        </w:rPr>
        <w:t xml:space="preserve">供应商</w:t>
      </w:r>
      <w:r>
        <w:rPr>
          <w:rFonts w:hint="eastAsia"/>
          <w:bCs/>
          <w:color w:val="000000"/>
          <w:sz w:val="24"/>
          <w:highlight w:val="none"/>
        </w:rPr>
        <w:t xml:space="preserve">不足三家的。27.2.2出现影响采购公正的违法、违规行为的。</w:t>
      </w:r>
      <w:r/>
    </w:p>
    <w:p>
      <w:pPr>
        <w:ind w:firstLine="480"/>
        <w:spacing w:line="560" w:lineRule="exact"/>
        <w:rPr>
          <w:rFonts w:hint="eastAsia"/>
          <w:bCs/>
          <w:color w:val="000000"/>
          <w:sz w:val="24"/>
          <w:highlight w:val="none"/>
        </w:rPr>
      </w:pPr>
      <w:r>
        <w:rPr>
          <w:rFonts w:hint="eastAsia"/>
          <w:bCs/>
          <w:color w:val="000000"/>
          <w:sz w:val="24"/>
          <w:highlight w:val="none"/>
        </w:rPr>
        <w:t xml:space="preserve">27.2.3因重大变故，采购任务取消的。</w:t>
      </w:r>
      <w:r/>
    </w:p>
    <w:p>
      <w:pPr>
        <w:ind w:firstLine="480"/>
        <w:spacing w:line="560" w:lineRule="exact"/>
        <w:rPr>
          <w:bCs/>
          <w:color w:val="000000"/>
          <w:sz w:val="24"/>
          <w:highlight w:val="none"/>
        </w:rPr>
      </w:pPr>
      <w:r>
        <w:rPr>
          <w:rFonts w:hint="eastAsia"/>
          <w:bCs/>
          <w:color w:val="000000"/>
          <w:sz w:val="24"/>
          <w:highlight w:val="none"/>
        </w:rPr>
        <w:t xml:space="preserve">27.2.4评委会认定招标文件存在歧义、重大缺陷导致评审工作无法进行。</w:t>
      </w:r>
      <w:r/>
    </w:p>
    <w:p>
      <w:pPr>
        <w:ind w:firstLine="480"/>
        <w:spacing w:line="560" w:lineRule="exact"/>
        <w:rPr>
          <w:rFonts w:hint="eastAsia"/>
          <w:bCs/>
          <w:color w:val="000000"/>
          <w:sz w:val="24"/>
          <w:highlight w:val="none"/>
        </w:rPr>
      </w:pPr>
      <w:r>
        <w:rPr>
          <w:rFonts w:hint="eastAsia"/>
          <w:bCs/>
          <w:color w:val="000000"/>
          <w:sz w:val="24"/>
          <w:highlight w:val="none"/>
        </w:rPr>
        <w:t xml:space="preserve">27.2.5 因</w:t>
      </w:r>
      <w:r>
        <w:rPr>
          <w:rFonts w:hint="eastAsia"/>
          <w:color w:val="000000"/>
          <w:sz w:val="24"/>
          <w:szCs w:val="24"/>
          <w:highlight w:val="none"/>
        </w:rPr>
        <w:t xml:space="preserve">“苏采云”系统</w:t>
      </w:r>
      <w:r>
        <w:rPr>
          <w:bCs/>
          <w:color w:val="000000"/>
          <w:sz w:val="24"/>
          <w:highlight w:val="none"/>
        </w:rPr>
        <w:t xml:space="preserve">系统故障原因造成开标不成功</w:t>
      </w:r>
      <w:r>
        <w:rPr>
          <w:rFonts w:hint="eastAsia"/>
          <w:bCs/>
          <w:color w:val="000000"/>
          <w:sz w:val="24"/>
          <w:highlight w:val="none"/>
        </w:rPr>
        <w:t xml:space="preserve">的</w:t>
      </w:r>
      <w:r>
        <w:rPr>
          <w:bCs/>
          <w:color w:val="000000"/>
          <w:sz w:val="24"/>
          <w:highlight w:val="none"/>
        </w:rPr>
        <w:t xml:space="preserve">。</w:t>
      </w:r>
      <w:r/>
    </w:p>
    <w:p>
      <w:pPr>
        <w:ind w:firstLine="480"/>
        <w:spacing w:line="560" w:lineRule="exact"/>
        <w:rPr>
          <w:rFonts w:hint="eastAsia"/>
          <w:bCs/>
          <w:color w:val="000000"/>
          <w:sz w:val="24"/>
          <w:highlight w:val="none"/>
        </w:rPr>
      </w:pPr>
      <w:r>
        <w:rPr>
          <w:rFonts w:hint="eastAsia"/>
          <w:bCs/>
          <w:color w:val="000000"/>
          <w:sz w:val="24"/>
          <w:highlight w:val="none"/>
        </w:rPr>
        <w:t xml:space="preserve">27.3 投标截止时间结束后参加投标的</w:t>
      </w:r>
      <w:r>
        <w:rPr>
          <w:rFonts w:hint="eastAsia"/>
          <w:bCs/>
          <w:color w:val="000000"/>
          <w:sz w:val="24"/>
          <w:highlight w:val="none"/>
          <w:lang w:eastAsia="zh-CN"/>
        </w:rPr>
        <w:t xml:space="preserve">供应商</w:t>
      </w:r>
      <w:r>
        <w:rPr>
          <w:rFonts w:hint="eastAsia"/>
          <w:bCs/>
          <w:color w:val="000000"/>
          <w:sz w:val="24"/>
          <w:highlight w:val="none"/>
        </w:rPr>
        <w:t xml:space="preserve">不足三家的处理：</w:t>
      </w:r>
      <w:r/>
    </w:p>
    <w:p>
      <w:pPr>
        <w:ind w:firstLine="480"/>
        <w:spacing w:line="560" w:lineRule="exact"/>
        <w:rPr>
          <w:rFonts w:hint="eastAsia"/>
          <w:bCs/>
          <w:color w:val="000000"/>
          <w:sz w:val="24"/>
          <w:highlight w:val="none"/>
        </w:rPr>
      </w:pPr>
      <w:r>
        <w:rPr>
          <w:rFonts w:hint="eastAsia"/>
          <w:bCs/>
          <w:color w:val="000000"/>
          <w:sz w:val="24"/>
          <w:highlight w:val="none"/>
        </w:rPr>
        <w:t xml:space="preserve">27.3.1如出现投标截止时间结束后参加投标的</w:t>
      </w:r>
      <w:r>
        <w:rPr>
          <w:rFonts w:hint="eastAsia"/>
          <w:bCs/>
          <w:color w:val="000000"/>
          <w:sz w:val="24"/>
          <w:highlight w:val="none"/>
          <w:lang w:eastAsia="zh-CN"/>
        </w:rPr>
        <w:t xml:space="preserve">供应商</w:t>
      </w:r>
      <w:r>
        <w:rPr>
          <w:rFonts w:hint="eastAsia"/>
          <w:bCs/>
          <w:color w:val="000000"/>
          <w:sz w:val="24"/>
          <w:highlight w:val="none"/>
        </w:rPr>
        <w:t xml:space="preserve">或者在评标期间对招标文件做出实质响应的</w:t>
      </w:r>
      <w:r>
        <w:rPr>
          <w:rFonts w:hint="eastAsia"/>
          <w:bCs/>
          <w:color w:val="000000"/>
          <w:sz w:val="24"/>
          <w:highlight w:val="none"/>
          <w:lang w:eastAsia="zh-CN"/>
        </w:rPr>
        <w:t xml:space="preserve">供应商</w:t>
      </w:r>
      <w:r>
        <w:rPr>
          <w:rFonts w:hint="eastAsia"/>
          <w:bCs/>
          <w:color w:val="000000"/>
          <w:sz w:val="24"/>
          <w:highlight w:val="none"/>
        </w:rPr>
        <w:t xml:space="preserve">不足三家情况，按政府采购相关规定执行。</w:t>
      </w:r>
      <w:r/>
    </w:p>
    <w:p>
      <w:pPr>
        <w:pStyle w:val="905"/>
        <w:ind w:firstLine="482"/>
        <w:spacing w:before="0" w:after="0" w:line="560" w:lineRule="exact"/>
        <w:rPr>
          <w:rFonts w:hint="eastAsia"/>
          <w:color w:val="000000"/>
          <w:highlight w:val="none"/>
        </w:rPr>
      </w:pPr>
      <w:r/>
      <w:bookmarkStart w:id="180" w:name="_Toc120614219"/>
      <w:r>
        <w:rPr>
          <w:rFonts w:hint="eastAsia"/>
          <w:color w:val="000000"/>
          <w:highlight w:val="none"/>
        </w:rPr>
        <w:t xml:space="preserve">六、</w:t>
      </w:r>
      <w:bookmarkEnd w:id="177"/>
      <w:r/>
      <w:bookmarkEnd w:id="178"/>
      <w:r/>
      <w:bookmarkEnd w:id="179"/>
      <w:r>
        <w:rPr>
          <w:rFonts w:hint="eastAsia"/>
          <w:color w:val="000000"/>
          <w:highlight w:val="none"/>
        </w:rPr>
        <w:t xml:space="preserve">定标</w:t>
      </w:r>
      <w:bookmarkEnd w:id="180"/>
      <w:r/>
      <w:r/>
    </w:p>
    <w:p>
      <w:pPr>
        <w:pStyle w:val="907"/>
        <w:ind w:firstLine="600"/>
        <w:spacing w:before="0" w:after="0" w:line="560" w:lineRule="exact"/>
        <w:rPr>
          <w:rFonts w:hint="eastAsia" w:ascii="Times New Roman" w:hAnsi="Times New Roman" w:cs="Times New Roman"/>
          <w:b w:val="0"/>
          <w:color w:val="000000"/>
          <w:sz w:val="30"/>
          <w:szCs w:val="30"/>
          <w:highlight w:val="none"/>
        </w:rPr>
      </w:pPr>
      <w:r/>
      <w:bookmarkStart w:id="181" w:name="_Toc513029238"/>
      <w:r/>
      <w:bookmarkStart w:id="182" w:name="_Toc20823310"/>
      <w:r/>
      <w:bookmarkStart w:id="183" w:name="_Toc16938554"/>
      <w:r>
        <w:rPr>
          <w:rFonts w:hint="eastAsia" w:ascii="Times New Roman" w:hAnsi="Times New Roman" w:cs="Times New Roman"/>
          <w:b w:val="0"/>
          <w:color w:val="000000"/>
          <w:sz w:val="30"/>
          <w:szCs w:val="30"/>
          <w:highlight w:val="none"/>
        </w:rPr>
        <w:t xml:space="preserve">28、</w:t>
      </w:r>
      <w:bookmarkEnd w:id="181"/>
      <w:r>
        <w:rPr>
          <w:rFonts w:hint="eastAsia" w:ascii="Times New Roman" w:hAnsi="Times New Roman" w:cs="Times New Roman"/>
          <w:b w:val="0"/>
          <w:color w:val="000000"/>
          <w:sz w:val="30"/>
          <w:szCs w:val="30"/>
          <w:highlight w:val="none"/>
        </w:rPr>
        <w:t xml:space="preserve">确定</w:t>
      </w:r>
      <w:bookmarkEnd w:id="182"/>
      <w:r/>
      <w:bookmarkEnd w:id="183"/>
      <w:r>
        <w:rPr>
          <w:rFonts w:hint="eastAsia" w:ascii="Times New Roman" w:hAnsi="Times New Roman" w:cs="Times New Roman"/>
          <w:b w:val="0"/>
          <w:color w:val="000000"/>
          <w:sz w:val="30"/>
          <w:szCs w:val="30"/>
          <w:highlight w:val="none"/>
        </w:rPr>
        <w:t xml:space="preserve">中标单位</w:t>
      </w:r>
      <w:r/>
    </w:p>
    <w:p>
      <w:pPr>
        <w:ind w:firstLine="480"/>
        <w:spacing w:line="560" w:lineRule="exact"/>
        <w:rPr>
          <w:rFonts w:hint="eastAsia"/>
          <w:bCs/>
          <w:color w:val="000000"/>
          <w:sz w:val="24"/>
          <w:highlight w:val="none"/>
        </w:rPr>
      </w:pPr>
      <w:r>
        <w:rPr>
          <w:rFonts w:hint="eastAsia"/>
          <w:bCs/>
          <w:color w:val="000000"/>
          <w:sz w:val="24"/>
          <w:highlight w:val="none"/>
        </w:rPr>
        <w:t xml:space="preserve">28.1中标候选人的选取原则和数量见招标文件第五章规定。 </w:t>
      </w:r>
      <w:r/>
    </w:p>
    <w:p>
      <w:pPr>
        <w:ind w:firstLine="480"/>
        <w:spacing w:line="560" w:lineRule="exact"/>
        <w:rPr>
          <w:rFonts w:hint="eastAsia"/>
          <w:bCs/>
          <w:color w:val="000000"/>
          <w:sz w:val="24"/>
          <w:highlight w:val="none"/>
          <w:lang w:val="zh-CN"/>
        </w:rPr>
      </w:pPr>
      <w:r>
        <w:rPr>
          <w:rFonts w:hint="eastAsia"/>
          <w:bCs/>
          <w:color w:val="000000"/>
          <w:sz w:val="24"/>
          <w:highlight w:val="none"/>
          <w:lang w:val="zh-CN"/>
        </w:rPr>
        <w:t xml:space="preserve">2</w:t>
      </w:r>
      <w:r>
        <w:rPr>
          <w:rFonts w:hint="eastAsia"/>
          <w:bCs/>
          <w:color w:val="000000"/>
          <w:sz w:val="24"/>
          <w:highlight w:val="none"/>
        </w:rPr>
        <w:t xml:space="preserve">8</w:t>
      </w:r>
      <w:r>
        <w:rPr>
          <w:rFonts w:hint="eastAsia"/>
          <w:bCs/>
          <w:color w:val="000000"/>
          <w:sz w:val="24"/>
          <w:highlight w:val="none"/>
          <w:lang w:val="zh-CN"/>
        </w:rPr>
        <w:t xml:space="preserve">.2 按以下第</w:t>
      </w:r>
      <w:r>
        <w:rPr>
          <w:rFonts w:hint="eastAsia"/>
          <w:bCs/>
          <w:color w:val="000000"/>
          <w:sz w:val="24"/>
          <w:highlight w:val="none"/>
          <w:u w:val="single"/>
          <w:lang w:val="zh-CN"/>
        </w:rPr>
        <w:t xml:space="preserve">（</w:t>
      </w:r>
      <w:r>
        <w:rPr>
          <w:rFonts w:hint="eastAsia"/>
          <w:bCs/>
          <w:color w:val="000000"/>
          <w:sz w:val="24"/>
          <w:highlight w:val="none"/>
          <w:u w:val="single"/>
        </w:rPr>
        <w:t xml:space="preserve"> 2 </w:t>
      </w:r>
      <w:r>
        <w:rPr>
          <w:rFonts w:hint="eastAsia"/>
          <w:bCs/>
          <w:color w:val="000000"/>
          <w:sz w:val="24"/>
          <w:highlight w:val="none"/>
          <w:u w:val="single"/>
          <w:lang w:val="zh-CN"/>
        </w:rPr>
        <w:t xml:space="preserve">）</w:t>
      </w:r>
      <w:r>
        <w:rPr>
          <w:rFonts w:hint="eastAsia"/>
          <w:bCs/>
          <w:color w:val="000000"/>
          <w:sz w:val="24"/>
          <w:highlight w:val="none"/>
          <w:lang w:val="zh-CN"/>
        </w:rPr>
        <w:t xml:space="preserve">种方式确定中标人</w:t>
      </w:r>
      <w:r/>
    </w:p>
    <w:p>
      <w:pPr>
        <w:ind w:firstLine="480"/>
        <w:spacing w:line="560" w:lineRule="exact"/>
        <w:rPr>
          <w:rFonts w:hint="eastAsia"/>
          <w:bCs/>
          <w:color w:val="000000"/>
          <w:sz w:val="24"/>
          <w:highlight w:val="none"/>
          <w:lang w:val="zh-CN"/>
        </w:rPr>
      </w:pPr>
      <w:r>
        <w:rPr>
          <w:rFonts w:hint="eastAsia"/>
          <w:bCs/>
          <w:color w:val="000000"/>
          <w:sz w:val="24"/>
          <w:highlight w:val="none"/>
          <w:lang w:val="zh-CN"/>
        </w:rPr>
        <w:t xml:space="preserve">（1）评委会直接确定排名第一的中标候选人为中标人；</w:t>
      </w:r>
      <w:r/>
    </w:p>
    <w:p>
      <w:pPr>
        <w:ind w:firstLine="480"/>
        <w:spacing w:line="560" w:lineRule="exact"/>
        <w:rPr>
          <w:rFonts w:hint="eastAsia"/>
          <w:bCs/>
          <w:color w:val="000000"/>
          <w:sz w:val="24"/>
          <w:highlight w:val="none"/>
          <w:lang w:val="zh-CN"/>
        </w:rPr>
      </w:pPr>
      <w:r>
        <w:rPr>
          <w:rFonts w:hint="eastAsia"/>
          <w:bCs/>
          <w:color w:val="000000"/>
          <w:sz w:val="24"/>
          <w:highlight w:val="none"/>
          <w:lang w:val="zh-CN"/>
        </w:rPr>
        <w:t xml:space="preserve">（2）采购人在评委会推荐的中标候选人中按顺序确定中标人。</w:t>
      </w:r>
      <w:r/>
    </w:p>
    <w:p>
      <w:pPr>
        <w:ind w:firstLine="480"/>
        <w:spacing w:line="560" w:lineRule="exact"/>
        <w:rPr>
          <w:rFonts w:hint="eastAsia"/>
          <w:color w:val="000000"/>
          <w:highlight w:val="none"/>
        </w:rPr>
      </w:pPr>
      <w:r>
        <w:rPr>
          <w:rFonts w:hint="eastAsia"/>
          <w:bCs/>
          <w:color w:val="000000"/>
          <w:sz w:val="24"/>
          <w:highlight w:val="none"/>
          <w:lang w:val="zh-CN"/>
        </w:rPr>
        <w:t xml:space="preserve">按第</w:t>
      </w:r>
      <w:r>
        <w:rPr>
          <w:rFonts w:hint="eastAsia"/>
          <w:bCs/>
          <w:color w:val="000000"/>
          <w:sz w:val="24"/>
          <w:highlight w:val="none"/>
        </w:rPr>
        <w:t xml:space="preserve">2</w:t>
      </w:r>
      <w:r>
        <w:rPr>
          <w:rFonts w:hint="eastAsia"/>
          <w:bCs/>
          <w:color w:val="000000"/>
          <w:sz w:val="24"/>
          <w:highlight w:val="none"/>
          <w:lang w:val="zh-CN"/>
        </w:rPr>
        <w:t xml:space="preserve">种方式确定中标人的，</w:t>
      </w:r>
      <w:r>
        <w:rPr>
          <w:rFonts w:hint="eastAsia"/>
          <w:bCs/>
          <w:color w:val="000000"/>
          <w:sz w:val="24"/>
          <w:highlight w:val="none"/>
        </w:rPr>
        <w:t xml:space="preserve">采购代理机构</w:t>
      </w:r>
      <w:r>
        <w:rPr>
          <w:rFonts w:hint="eastAsia"/>
          <w:bCs/>
          <w:color w:val="000000"/>
          <w:sz w:val="24"/>
          <w:highlight w:val="none"/>
          <w:lang w:val="zh-CN"/>
        </w:rPr>
        <w:t xml:space="preserve">自评审结束之日起两个工作日内将评审报告送交采购人，采购人自收到评审报告之日起五个工作日内在评审报告推荐的中标候选人中按顺序确定中标人。</w:t>
      </w:r>
      <w:r/>
    </w:p>
    <w:p>
      <w:pPr>
        <w:ind w:firstLine="480"/>
        <w:spacing w:line="560" w:lineRule="exact"/>
        <w:rPr>
          <w:rFonts w:hint="eastAsia"/>
          <w:color w:val="000000"/>
          <w:sz w:val="24"/>
          <w:szCs w:val="24"/>
          <w:highlight w:val="none"/>
        </w:rPr>
      </w:pPr>
      <w:r>
        <w:rPr>
          <w:rFonts w:hint="eastAsia"/>
          <w:bCs/>
          <w:color w:val="000000"/>
          <w:sz w:val="24"/>
          <w:szCs w:val="24"/>
          <w:highlight w:val="none"/>
        </w:rPr>
        <w:t xml:space="preserve">28.3 </w:t>
      </w:r>
      <w:r>
        <w:rPr>
          <w:rFonts w:hint="eastAsia"/>
          <w:color w:val="000000"/>
          <w:sz w:val="24"/>
          <w:szCs w:val="24"/>
          <w:highlight w:val="none"/>
        </w:rPr>
        <w:t xml:space="preserve">采购代理机构将在“</w:t>
      </w:r>
      <w:r>
        <w:rPr>
          <w:rFonts w:hint="eastAsia"/>
          <w:color w:val="000000"/>
          <w:sz w:val="24"/>
          <w:highlight w:val="none"/>
        </w:rPr>
        <w:t xml:space="preserve">宿迁市政府采购网</w:t>
      </w:r>
      <w:r>
        <w:rPr>
          <w:rFonts w:hint="eastAsia" w:cs="仿宋_GB2312"/>
          <w:color w:val="000000"/>
          <w:sz w:val="24"/>
          <w:szCs w:val="28"/>
          <w:highlight w:val="none"/>
        </w:rPr>
        <w:t xml:space="preserve">、宿迁市公共资源交易平台</w:t>
      </w:r>
      <w:r>
        <w:rPr>
          <w:rFonts w:hint="eastAsia"/>
          <w:color w:val="000000"/>
          <w:sz w:val="24"/>
          <w:highlight w:val="none"/>
        </w:rPr>
        <w:t xml:space="preserve">、江苏省财政部门指定的媒体</w:t>
      </w:r>
      <w:r>
        <w:rPr>
          <w:rFonts w:hint="eastAsia"/>
          <w:color w:val="000000"/>
          <w:sz w:val="24"/>
          <w:szCs w:val="24"/>
          <w:highlight w:val="none"/>
        </w:rPr>
        <w:t xml:space="preserve">”发布中标公告，公告期限为</w:t>
      </w:r>
      <w:r>
        <w:rPr>
          <w:color w:val="000000"/>
          <w:sz w:val="24"/>
          <w:szCs w:val="24"/>
          <w:highlight w:val="none"/>
        </w:rPr>
        <w:t xml:space="preserve">1</w:t>
      </w:r>
      <w:r>
        <w:rPr>
          <w:rFonts w:hint="eastAsia"/>
          <w:color w:val="000000"/>
          <w:sz w:val="24"/>
          <w:szCs w:val="24"/>
          <w:highlight w:val="none"/>
        </w:rPr>
        <w:t xml:space="preserve">个工作日。</w:t>
      </w:r>
      <w:r/>
    </w:p>
    <w:p>
      <w:pPr>
        <w:ind w:firstLine="480"/>
        <w:spacing w:line="560" w:lineRule="exact"/>
        <w:rPr>
          <w:rFonts w:hint="eastAsia"/>
          <w:color w:val="000000"/>
          <w:sz w:val="24"/>
          <w:szCs w:val="24"/>
          <w:highlight w:val="none"/>
        </w:rPr>
      </w:pPr>
      <w:r>
        <w:rPr>
          <w:rFonts w:hint="eastAsia"/>
          <w:color w:val="000000"/>
          <w:sz w:val="24"/>
          <w:szCs w:val="24"/>
          <w:highlight w:val="none"/>
        </w:rPr>
        <w:t xml:space="preserve">28.4  若有充分证据证明，中标人出现下列情况之一的，一经查实，将被取消中标资格：</w:t>
      </w:r>
      <w:r/>
    </w:p>
    <w:p>
      <w:pPr>
        <w:ind w:firstLine="480"/>
        <w:spacing w:line="560" w:lineRule="exact"/>
        <w:rPr>
          <w:rFonts w:hint="eastAsia"/>
          <w:color w:val="000000"/>
          <w:sz w:val="24"/>
          <w:szCs w:val="24"/>
          <w:highlight w:val="none"/>
        </w:rPr>
      </w:pPr>
      <w:r>
        <w:rPr>
          <w:rFonts w:hint="eastAsia"/>
          <w:color w:val="000000"/>
          <w:sz w:val="24"/>
          <w:szCs w:val="24"/>
          <w:highlight w:val="none"/>
        </w:rPr>
        <w:t xml:space="preserve">28.4.1提供虚假材料谋取中标的。</w:t>
      </w:r>
      <w:r/>
    </w:p>
    <w:p>
      <w:pPr>
        <w:ind w:firstLine="480"/>
        <w:spacing w:line="560" w:lineRule="exact"/>
        <w:rPr>
          <w:rFonts w:hint="eastAsia"/>
          <w:color w:val="000000"/>
          <w:sz w:val="24"/>
          <w:szCs w:val="24"/>
          <w:highlight w:val="none"/>
        </w:rPr>
      </w:pPr>
      <w:r>
        <w:rPr>
          <w:rFonts w:hint="eastAsia"/>
          <w:color w:val="000000"/>
          <w:sz w:val="24"/>
          <w:szCs w:val="24"/>
          <w:highlight w:val="none"/>
        </w:rPr>
        <w:t xml:space="preserve">28.4.2向采购人、采购代理机构行贿或者提供其他不正当利益的。</w:t>
      </w:r>
      <w:r/>
    </w:p>
    <w:p>
      <w:pPr>
        <w:ind w:firstLine="480"/>
        <w:spacing w:line="560" w:lineRule="exact"/>
        <w:rPr>
          <w:rFonts w:hint="eastAsia"/>
          <w:color w:val="000000"/>
          <w:sz w:val="24"/>
          <w:szCs w:val="24"/>
          <w:highlight w:val="none"/>
        </w:rPr>
      </w:pPr>
      <w:r>
        <w:rPr>
          <w:rFonts w:hint="eastAsia"/>
          <w:color w:val="000000"/>
          <w:sz w:val="24"/>
          <w:szCs w:val="24"/>
          <w:highlight w:val="none"/>
        </w:rPr>
        <w:t xml:space="preserve">28.4.3属于本文件规定的无效条件，但在评标过程中又未被评委会发现的。</w:t>
      </w:r>
      <w:r/>
    </w:p>
    <w:p>
      <w:pPr>
        <w:ind w:firstLine="480"/>
        <w:spacing w:line="560" w:lineRule="exact"/>
        <w:rPr>
          <w:rFonts w:hint="eastAsia"/>
          <w:color w:val="000000"/>
          <w:sz w:val="24"/>
          <w:szCs w:val="24"/>
          <w:highlight w:val="none"/>
        </w:rPr>
      </w:pPr>
      <w:r>
        <w:rPr>
          <w:rFonts w:hint="eastAsia"/>
          <w:color w:val="000000"/>
          <w:sz w:val="24"/>
          <w:szCs w:val="24"/>
          <w:highlight w:val="none"/>
        </w:rPr>
        <w:t xml:space="preserve">28.4.4与采购人或者其他</w:t>
      </w:r>
      <w:r>
        <w:rPr>
          <w:rFonts w:hint="eastAsia"/>
          <w:color w:val="000000"/>
          <w:sz w:val="24"/>
          <w:szCs w:val="24"/>
          <w:highlight w:val="none"/>
          <w:lang w:eastAsia="zh-CN"/>
        </w:rPr>
        <w:t xml:space="preserve">供应商</w:t>
      </w:r>
      <w:r>
        <w:rPr>
          <w:rFonts w:hint="eastAsia"/>
          <w:color w:val="000000"/>
          <w:sz w:val="24"/>
          <w:szCs w:val="24"/>
          <w:highlight w:val="none"/>
        </w:rPr>
        <w:t xml:space="preserve">恶意串通的。</w:t>
      </w:r>
      <w:r/>
    </w:p>
    <w:p>
      <w:pPr>
        <w:ind w:firstLine="480"/>
        <w:spacing w:line="560" w:lineRule="exact"/>
        <w:rPr>
          <w:rFonts w:hint="eastAsia"/>
          <w:color w:val="000000"/>
          <w:sz w:val="24"/>
          <w:szCs w:val="24"/>
          <w:highlight w:val="none"/>
        </w:rPr>
      </w:pPr>
      <w:r>
        <w:rPr>
          <w:rFonts w:hint="eastAsia"/>
          <w:color w:val="000000"/>
          <w:sz w:val="24"/>
          <w:szCs w:val="24"/>
          <w:highlight w:val="none"/>
        </w:rPr>
        <w:t xml:space="preserve">28.4.5采取不正当手段诋毁、排挤其他</w:t>
      </w:r>
      <w:r>
        <w:rPr>
          <w:rFonts w:hint="eastAsia"/>
          <w:color w:val="000000"/>
          <w:sz w:val="24"/>
          <w:szCs w:val="24"/>
          <w:highlight w:val="none"/>
          <w:lang w:eastAsia="zh-CN"/>
        </w:rPr>
        <w:t xml:space="preserve">供应商</w:t>
      </w:r>
      <w:r>
        <w:rPr>
          <w:rFonts w:hint="eastAsia"/>
          <w:color w:val="000000"/>
          <w:sz w:val="24"/>
          <w:szCs w:val="24"/>
          <w:highlight w:val="none"/>
        </w:rPr>
        <w:t xml:space="preserve">的。</w:t>
      </w:r>
      <w:r/>
    </w:p>
    <w:p>
      <w:pPr>
        <w:ind w:firstLine="480"/>
        <w:spacing w:line="560" w:lineRule="exact"/>
        <w:rPr>
          <w:color w:val="000000"/>
          <w:sz w:val="24"/>
          <w:szCs w:val="24"/>
          <w:highlight w:val="none"/>
        </w:rPr>
      </w:pPr>
      <w:r/>
      <w:bookmarkStart w:id="184" w:name="_Toc200451960"/>
      <w:r>
        <w:rPr>
          <w:rFonts w:hint="eastAsia"/>
          <w:color w:val="000000"/>
          <w:sz w:val="24"/>
          <w:szCs w:val="24"/>
          <w:highlight w:val="none"/>
        </w:rPr>
        <w:t xml:space="preserve">28.5 </w:t>
      </w:r>
      <w:r>
        <w:rPr>
          <w:rFonts w:cs="宋体"/>
          <w:color w:val="000000"/>
          <w:sz w:val="24"/>
          <w:szCs w:val="24"/>
          <w:highlight w:val="none"/>
        </w:rPr>
        <w:t xml:space="preserve">有下列情形之一的，</w:t>
      </w:r>
      <w:r>
        <w:rPr>
          <w:rFonts w:hint="eastAsia" w:cs="宋体"/>
          <w:color w:val="000000"/>
          <w:sz w:val="24"/>
          <w:szCs w:val="24"/>
          <w:highlight w:val="none"/>
        </w:rPr>
        <w:t xml:space="preserve">视为</w:t>
      </w:r>
      <w:r>
        <w:rPr>
          <w:rFonts w:hint="eastAsia" w:cs="宋体"/>
          <w:color w:val="000000"/>
          <w:sz w:val="24"/>
          <w:szCs w:val="24"/>
          <w:highlight w:val="none"/>
          <w:lang w:eastAsia="zh-CN"/>
        </w:rPr>
        <w:t xml:space="preserve">供应商</w:t>
      </w:r>
      <w:r>
        <w:rPr>
          <w:rFonts w:cs="宋体"/>
          <w:color w:val="000000"/>
          <w:sz w:val="24"/>
          <w:szCs w:val="24"/>
          <w:highlight w:val="none"/>
        </w:rPr>
        <w:t xml:space="preserve">串通</w:t>
      </w:r>
      <w:r>
        <w:rPr>
          <w:rFonts w:hint="eastAsia" w:cs="宋体"/>
          <w:color w:val="000000"/>
          <w:sz w:val="24"/>
          <w:szCs w:val="24"/>
          <w:highlight w:val="none"/>
        </w:rPr>
        <w:t xml:space="preserve">投标，投标无效：</w:t>
      </w:r>
      <w:r/>
    </w:p>
    <w:p>
      <w:pPr>
        <w:ind w:firstLine="480"/>
        <w:spacing w:line="560" w:lineRule="exact"/>
        <w:rPr>
          <w:color w:val="000000"/>
          <w:sz w:val="24"/>
          <w:szCs w:val="24"/>
          <w:highlight w:val="none"/>
        </w:rPr>
      </w:pPr>
      <w:r>
        <w:rPr>
          <w:rFonts w:hint="eastAsia"/>
          <w:color w:val="000000"/>
          <w:sz w:val="24"/>
          <w:szCs w:val="24"/>
          <w:highlight w:val="none"/>
        </w:rPr>
        <w:t xml:space="preserve">28.5.1不同</w:t>
      </w:r>
      <w:r>
        <w:rPr>
          <w:rFonts w:hint="eastAsia"/>
          <w:color w:val="000000"/>
          <w:sz w:val="24"/>
          <w:szCs w:val="24"/>
          <w:highlight w:val="none"/>
          <w:lang w:eastAsia="zh-CN"/>
        </w:rPr>
        <w:t xml:space="preserve">供应商</w:t>
      </w:r>
      <w:r>
        <w:rPr>
          <w:rFonts w:hint="eastAsia"/>
          <w:color w:val="000000"/>
          <w:sz w:val="24"/>
          <w:szCs w:val="24"/>
          <w:highlight w:val="none"/>
        </w:rPr>
        <w:t xml:space="preserve">的投标文件由同一单位或者个人编制。</w:t>
      </w:r>
      <w:r/>
    </w:p>
    <w:p>
      <w:pPr>
        <w:ind w:firstLine="480"/>
        <w:spacing w:line="560" w:lineRule="exact"/>
        <w:rPr>
          <w:color w:val="000000"/>
          <w:sz w:val="24"/>
          <w:szCs w:val="24"/>
          <w:highlight w:val="none"/>
        </w:rPr>
      </w:pPr>
      <w:r>
        <w:rPr>
          <w:rFonts w:hint="eastAsia"/>
          <w:color w:val="000000"/>
          <w:sz w:val="24"/>
          <w:szCs w:val="24"/>
          <w:highlight w:val="none"/>
        </w:rPr>
        <w:t xml:space="preserve">28.5.2不同</w:t>
      </w:r>
      <w:r>
        <w:rPr>
          <w:rFonts w:hint="eastAsia"/>
          <w:color w:val="000000"/>
          <w:sz w:val="24"/>
          <w:szCs w:val="24"/>
          <w:highlight w:val="none"/>
          <w:lang w:eastAsia="zh-CN"/>
        </w:rPr>
        <w:t xml:space="preserve">供应商</w:t>
      </w:r>
      <w:r>
        <w:rPr>
          <w:rFonts w:hint="eastAsia"/>
          <w:color w:val="000000"/>
          <w:sz w:val="24"/>
          <w:szCs w:val="24"/>
          <w:highlight w:val="none"/>
        </w:rPr>
        <w:t xml:space="preserve">委托同一单位或者个人办理投标事宜。</w:t>
      </w:r>
      <w:r/>
    </w:p>
    <w:p>
      <w:pPr>
        <w:ind w:firstLine="480"/>
        <w:spacing w:line="560" w:lineRule="exact"/>
        <w:rPr>
          <w:color w:val="000000"/>
          <w:sz w:val="24"/>
          <w:szCs w:val="24"/>
          <w:highlight w:val="none"/>
        </w:rPr>
      </w:pPr>
      <w:r>
        <w:rPr>
          <w:rFonts w:hint="eastAsia"/>
          <w:color w:val="000000"/>
          <w:sz w:val="24"/>
          <w:szCs w:val="24"/>
          <w:highlight w:val="none"/>
        </w:rPr>
        <w:t xml:space="preserve">28.5.3 不同</w:t>
      </w:r>
      <w:r>
        <w:rPr>
          <w:rFonts w:hint="eastAsia"/>
          <w:color w:val="000000"/>
          <w:sz w:val="24"/>
          <w:szCs w:val="24"/>
          <w:highlight w:val="none"/>
          <w:lang w:eastAsia="zh-CN"/>
        </w:rPr>
        <w:t xml:space="preserve">供应商</w:t>
      </w:r>
      <w:r>
        <w:rPr>
          <w:rFonts w:hint="eastAsia"/>
          <w:color w:val="000000"/>
          <w:sz w:val="24"/>
          <w:szCs w:val="24"/>
          <w:highlight w:val="none"/>
        </w:rPr>
        <w:t xml:space="preserve">的投标文件载明的项目管理成员或者联系人员为同一人。</w:t>
      </w:r>
      <w:r/>
    </w:p>
    <w:p>
      <w:pPr>
        <w:ind w:firstLine="480"/>
        <w:spacing w:line="560" w:lineRule="exact"/>
        <w:rPr>
          <w:color w:val="000000"/>
          <w:sz w:val="24"/>
          <w:szCs w:val="24"/>
          <w:highlight w:val="none"/>
        </w:rPr>
      </w:pPr>
      <w:r>
        <w:rPr>
          <w:rFonts w:hint="eastAsia"/>
          <w:color w:val="000000"/>
          <w:sz w:val="24"/>
          <w:szCs w:val="24"/>
          <w:highlight w:val="none"/>
        </w:rPr>
        <w:t xml:space="preserve">28.5.4不同</w:t>
      </w:r>
      <w:r>
        <w:rPr>
          <w:rFonts w:hint="eastAsia"/>
          <w:color w:val="000000"/>
          <w:sz w:val="24"/>
          <w:szCs w:val="24"/>
          <w:highlight w:val="none"/>
          <w:lang w:eastAsia="zh-CN"/>
        </w:rPr>
        <w:t xml:space="preserve">供应商</w:t>
      </w:r>
      <w:r>
        <w:rPr>
          <w:rFonts w:hint="eastAsia"/>
          <w:color w:val="000000"/>
          <w:sz w:val="24"/>
          <w:szCs w:val="24"/>
          <w:highlight w:val="none"/>
        </w:rPr>
        <w:t xml:space="preserve">的投标文件异常一致或者投标报价呈规律性差异。</w:t>
      </w:r>
      <w:r/>
    </w:p>
    <w:p>
      <w:pPr>
        <w:pStyle w:val="907"/>
        <w:ind w:firstLine="600"/>
        <w:spacing w:before="0" w:after="0" w:line="560" w:lineRule="exact"/>
        <w:rPr>
          <w:rFonts w:hint="eastAsia" w:ascii="Times New Roman" w:hAnsi="Times New Roman" w:cs="Times New Roman"/>
          <w:b w:val="0"/>
          <w:color w:val="000000"/>
          <w:sz w:val="30"/>
          <w:szCs w:val="30"/>
          <w:highlight w:val="none"/>
        </w:rPr>
      </w:pPr>
      <w:r>
        <w:rPr>
          <w:rFonts w:hint="eastAsia" w:ascii="Times New Roman" w:hAnsi="Times New Roman" w:cs="Times New Roman"/>
          <w:b w:val="0"/>
          <w:color w:val="000000"/>
          <w:sz w:val="30"/>
          <w:szCs w:val="30"/>
          <w:highlight w:val="none"/>
        </w:rPr>
        <w:t xml:space="preserve">29、质疑处理</w:t>
      </w:r>
      <w:bookmarkEnd w:id="184"/>
      <w:r/>
      <w:r/>
    </w:p>
    <w:p>
      <w:pPr>
        <w:ind w:firstLine="480"/>
        <w:spacing w:line="560" w:lineRule="exact"/>
        <w:rPr>
          <w:rFonts w:hint="eastAsia"/>
          <w:color w:val="000000"/>
          <w:sz w:val="24"/>
          <w:szCs w:val="24"/>
          <w:highlight w:val="none"/>
        </w:rPr>
      </w:pPr>
      <w:r>
        <w:rPr>
          <w:rFonts w:hint="eastAsia"/>
          <w:color w:val="000000"/>
          <w:sz w:val="24"/>
          <w:szCs w:val="24"/>
          <w:highlight w:val="none"/>
        </w:rPr>
        <w:t xml:space="preserve">29.1 提出质疑的</w:t>
      </w:r>
      <w:r>
        <w:rPr>
          <w:rFonts w:hint="eastAsia"/>
          <w:color w:val="000000"/>
          <w:sz w:val="24"/>
          <w:szCs w:val="24"/>
          <w:highlight w:val="none"/>
          <w:lang w:eastAsia="zh-CN"/>
        </w:rPr>
        <w:t xml:space="preserve">供应商</w:t>
      </w:r>
      <w:r>
        <w:rPr>
          <w:rFonts w:hint="eastAsia"/>
          <w:color w:val="000000"/>
          <w:sz w:val="24"/>
          <w:szCs w:val="24"/>
          <w:highlight w:val="none"/>
        </w:rPr>
        <w:t xml:space="preserve">应当是参与所质疑项目采购活动的</w:t>
      </w:r>
      <w:r>
        <w:rPr>
          <w:rFonts w:hint="eastAsia"/>
          <w:color w:val="000000"/>
          <w:sz w:val="24"/>
          <w:szCs w:val="24"/>
          <w:highlight w:val="none"/>
          <w:lang w:eastAsia="zh-CN"/>
        </w:rPr>
        <w:t xml:space="preserve">供应商</w:t>
      </w:r>
      <w:r>
        <w:rPr>
          <w:rFonts w:hint="eastAsia"/>
          <w:color w:val="000000"/>
          <w:sz w:val="24"/>
          <w:szCs w:val="24"/>
          <w:highlight w:val="none"/>
        </w:rPr>
        <w:t xml:space="preserve">。潜在</w:t>
      </w:r>
      <w:r>
        <w:rPr>
          <w:rFonts w:hint="eastAsia"/>
          <w:color w:val="000000"/>
          <w:sz w:val="24"/>
          <w:szCs w:val="24"/>
          <w:highlight w:val="none"/>
          <w:lang w:eastAsia="zh-CN"/>
        </w:rPr>
        <w:t xml:space="preserve">供应商</w:t>
      </w:r>
      <w:r>
        <w:rPr>
          <w:rFonts w:hint="eastAsia"/>
          <w:color w:val="000000"/>
          <w:sz w:val="24"/>
          <w:szCs w:val="24"/>
          <w:highlight w:val="none"/>
        </w:rPr>
        <w:t xml:space="preserve">依法获取其可质疑的采购文件的，可以对采购文件提出质疑。</w:t>
      </w:r>
      <w:r/>
    </w:p>
    <w:p>
      <w:pPr>
        <w:ind w:firstLine="480"/>
        <w:spacing w:line="560" w:lineRule="exact"/>
        <w:rPr>
          <w:rFonts w:hint="eastAsia"/>
          <w:color w:val="000000"/>
          <w:sz w:val="24"/>
          <w:szCs w:val="24"/>
          <w:highlight w:val="none"/>
        </w:rPr>
      </w:pPr>
      <w:r>
        <w:rPr>
          <w:rFonts w:hint="eastAsia"/>
          <w:color w:val="000000"/>
          <w:sz w:val="24"/>
          <w:szCs w:val="24"/>
          <w:highlight w:val="none"/>
        </w:rPr>
        <w:t xml:space="preserve">29.2</w:t>
      </w:r>
      <w:r>
        <w:rPr>
          <w:rFonts w:hint="eastAsia"/>
          <w:color w:val="000000"/>
          <w:sz w:val="24"/>
          <w:szCs w:val="24"/>
          <w:highlight w:val="none"/>
          <w:lang w:eastAsia="zh-CN"/>
        </w:rPr>
        <w:t xml:space="preserve">供应商</w:t>
      </w:r>
      <w:r>
        <w:rPr>
          <w:rFonts w:hint="eastAsia"/>
          <w:color w:val="000000"/>
          <w:sz w:val="24"/>
          <w:szCs w:val="24"/>
          <w:highlight w:val="none"/>
        </w:rPr>
        <w:t xml:space="preserve">认为采购文件、采购过程和采购结果使自己的权益受到损害的，可以在知道或应知其权益受到损害之日起七个工作日内，以书面形式根据下述2</w:t>
      </w:r>
      <w:r>
        <w:rPr>
          <w:rFonts w:hint="eastAsia"/>
          <w:color w:val="000000"/>
          <w:sz w:val="24"/>
          <w:szCs w:val="24"/>
          <w:highlight w:val="none"/>
          <w:lang w:val="en-US" w:eastAsia="zh-CN"/>
        </w:rPr>
        <w:t xml:space="preserve">9</w:t>
      </w:r>
      <w:r>
        <w:rPr>
          <w:rFonts w:hint="eastAsia"/>
          <w:color w:val="000000"/>
          <w:sz w:val="24"/>
          <w:szCs w:val="24"/>
          <w:highlight w:val="none"/>
        </w:rPr>
        <w:t xml:space="preserve">.4条款的规定向采购代理机构或采购人提出质疑。上述应知其权益受到损害之日，是指：</w:t>
      </w:r>
      <w:r/>
    </w:p>
    <w:p>
      <w:pPr>
        <w:ind w:firstLine="480"/>
        <w:spacing w:line="560" w:lineRule="exact"/>
        <w:rPr>
          <w:rFonts w:hint="eastAsia" w:cs="宋体"/>
          <w:color w:val="000000"/>
          <w:sz w:val="24"/>
          <w:szCs w:val="24"/>
          <w:highlight w:val="none"/>
        </w:rPr>
      </w:pPr>
      <w:r>
        <w:rPr>
          <w:rFonts w:hint="eastAsia"/>
          <w:color w:val="000000"/>
          <w:sz w:val="24"/>
          <w:szCs w:val="24"/>
          <w:highlight w:val="none"/>
        </w:rPr>
        <w:t xml:space="preserve">29.2.1</w:t>
      </w:r>
      <w:r>
        <w:rPr>
          <w:rFonts w:cs="宋体"/>
          <w:color w:val="000000"/>
          <w:sz w:val="24"/>
          <w:szCs w:val="24"/>
          <w:highlight w:val="none"/>
        </w:rPr>
        <w:t xml:space="preserve">对可以质疑的采购文件提出质疑的，为收到采购文件之日或者采购文件公告期限届满之日；</w:t>
      </w:r>
      <w:r/>
    </w:p>
    <w:p>
      <w:pPr>
        <w:ind w:firstLine="480"/>
        <w:spacing w:line="560" w:lineRule="exact"/>
        <w:rPr>
          <w:rFonts w:hint="eastAsia" w:cs="宋体"/>
          <w:color w:val="000000"/>
          <w:sz w:val="24"/>
          <w:szCs w:val="24"/>
          <w:highlight w:val="none"/>
        </w:rPr>
      </w:pPr>
      <w:r>
        <w:rPr>
          <w:rFonts w:hint="eastAsia"/>
          <w:color w:val="000000"/>
          <w:sz w:val="24"/>
          <w:szCs w:val="24"/>
          <w:highlight w:val="none"/>
        </w:rPr>
        <w:t xml:space="preserve">29.2.2</w:t>
      </w:r>
      <w:r>
        <w:rPr>
          <w:rFonts w:cs="宋体"/>
          <w:color w:val="000000"/>
          <w:sz w:val="24"/>
          <w:szCs w:val="24"/>
          <w:highlight w:val="none"/>
        </w:rPr>
        <w:t xml:space="preserve">对采购过程提出质疑的，为各采购程序环节结束之日；</w:t>
      </w:r>
      <w:r/>
    </w:p>
    <w:p>
      <w:pPr>
        <w:ind w:firstLine="480"/>
        <w:spacing w:line="560" w:lineRule="exact"/>
        <w:rPr>
          <w:rFonts w:hint="eastAsia" w:cs="宋体"/>
          <w:color w:val="000000"/>
          <w:sz w:val="24"/>
          <w:szCs w:val="24"/>
          <w:highlight w:val="none"/>
        </w:rPr>
      </w:pPr>
      <w:r>
        <w:rPr>
          <w:rFonts w:hint="eastAsia"/>
          <w:color w:val="000000"/>
          <w:sz w:val="24"/>
          <w:szCs w:val="24"/>
          <w:highlight w:val="none"/>
        </w:rPr>
        <w:t xml:space="preserve">29.2.3</w:t>
      </w:r>
      <w:r>
        <w:rPr>
          <w:rFonts w:cs="宋体"/>
          <w:color w:val="000000"/>
          <w:sz w:val="24"/>
          <w:szCs w:val="24"/>
          <w:highlight w:val="none"/>
        </w:rPr>
        <w:t xml:space="preserve">对中标或者成交结果提出质疑的，为中标或者成交结果公告期限届满之日。</w:t>
      </w:r>
      <w:r/>
    </w:p>
    <w:p>
      <w:pPr>
        <w:ind w:firstLine="480"/>
        <w:spacing w:line="560" w:lineRule="exact"/>
        <w:rPr>
          <w:rFonts w:hint="eastAsia" w:cs="宋体"/>
          <w:color w:val="000000"/>
          <w:sz w:val="24"/>
          <w:szCs w:val="24"/>
          <w:highlight w:val="none"/>
        </w:rPr>
      </w:pPr>
      <w:r>
        <w:rPr>
          <w:rFonts w:hint="eastAsia" w:cs="宋体"/>
          <w:color w:val="000000"/>
          <w:sz w:val="24"/>
          <w:szCs w:val="24"/>
          <w:highlight w:val="none"/>
          <w:lang w:eastAsia="zh-CN"/>
        </w:rPr>
        <w:t xml:space="preserve">供应商</w:t>
      </w:r>
      <w:r>
        <w:rPr>
          <w:rFonts w:hint="eastAsia" w:cs="宋体"/>
          <w:color w:val="000000"/>
          <w:sz w:val="24"/>
          <w:szCs w:val="24"/>
          <w:highlight w:val="none"/>
        </w:rPr>
        <w:t xml:space="preserve">应当在法定质疑期内一次性提出针对同一采购程序环节的质疑。</w:t>
      </w:r>
      <w:r>
        <w:rPr>
          <w:rFonts w:hint="eastAsia" w:cs="宋体"/>
          <w:color w:val="000000"/>
          <w:sz w:val="24"/>
          <w:szCs w:val="24"/>
          <w:highlight w:val="none"/>
          <w:lang w:eastAsia="zh-CN"/>
        </w:rPr>
        <w:t xml:space="preserve">供应商</w:t>
      </w:r>
      <w:r>
        <w:rPr>
          <w:rFonts w:hint="eastAsia" w:cs="宋体"/>
          <w:color w:val="000000"/>
          <w:sz w:val="24"/>
          <w:szCs w:val="24"/>
          <w:highlight w:val="none"/>
        </w:rPr>
        <w:t xml:space="preserve">如在法定期限内对同一采购程序环节提出多次质疑的，采购代理机构、</w:t>
      </w:r>
      <w:r>
        <w:rPr>
          <w:rFonts w:cs="宋体"/>
          <w:color w:val="000000"/>
          <w:sz w:val="24"/>
          <w:szCs w:val="24"/>
          <w:highlight w:val="none"/>
        </w:rPr>
        <w:t xml:space="preserve">采购人</w:t>
      </w:r>
      <w:r>
        <w:rPr>
          <w:rFonts w:hint="eastAsia" w:cs="宋体"/>
          <w:color w:val="000000"/>
          <w:sz w:val="24"/>
          <w:szCs w:val="24"/>
          <w:highlight w:val="none"/>
        </w:rPr>
        <w:t xml:space="preserve">将只对</w:t>
      </w:r>
      <w:r>
        <w:rPr>
          <w:rFonts w:hint="eastAsia" w:cs="宋体"/>
          <w:color w:val="000000"/>
          <w:sz w:val="24"/>
          <w:szCs w:val="24"/>
          <w:highlight w:val="none"/>
          <w:lang w:eastAsia="zh-CN"/>
        </w:rPr>
        <w:t xml:space="preserve">供应商</w:t>
      </w:r>
      <w:r>
        <w:rPr>
          <w:rFonts w:hint="eastAsia" w:cs="宋体"/>
          <w:color w:val="000000"/>
          <w:sz w:val="24"/>
          <w:szCs w:val="24"/>
          <w:highlight w:val="none"/>
        </w:rPr>
        <w:t xml:space="preserve">第一次质疑作出答复。</w:t>
      </w:r>
      <w:r/>
    </w:p>
    <w:p>
      <w:pPr>
        <w:ind w:firstLine="480"/>
        <w:spacing w:line="560" w:lineRule="exact"/>
        <w:rPr>
          <w:rFonts w:hint="eastAsia"/>
          <w:color w:val="000000"/>
          <w:sz w:val="24"/>
          <w:szCs w:val="24"/>
          <w:highlight w:val="none"/>
        </w:rPr>
      </w:pPr>
      <w:r>
        <w:rPr>
          <w:rFonts w:hint="eastAsia"/>
          <w:color w:val="000000"/>
          <w:sz w:val="24"/>
          <w:szCs w:val="24"/>
          <w:highlight w:val="none"/>
        </w:rPr>
        <w:t xml:space="preserve">29.3质疑函必须按照本招标文件中《质疑函范本》要求的格式和内容进行填写。</w:t>
      </w:r>
      <w:r>
        <w:rPr>
          <w:rFonts w:hint="eastAsia"/>
          <w:color w:val="000000"/>
          <w:sz w:val="24"/>
          <w:szCs w:val="24"/>
          <w:highlight w:val="none"/>
          <w:lang w:eastAsia="zh-CN"/>
        </w:rPr>
        <w:t xml:space="preserve">供应商</w:t>
      </w:r>
      <w:r>
        <w:rPr>
          <w:rFonts w:hint="eastAsia"/>
          <w:color w:val="000000"/>
          <w:sz w:val="24"/>
          <w:szCs w:val="24"/>
          <w:highlight w:val="none"/>
        </w:rPr>
        <w:t xml:space="preserve">如组成联合体参加投标，则《质疑函范本》中要求签字、盖章、加盖公章之处，联合体各方均须按要求签字、盖章、加盖公章。</w:t>
      </w:r>
      <w:r/>
    </w:p>
    <w:p>
      <w:pPr>
        <w:ind w:firstLine="480"/>
        <w:spacing w:line="560" w:lineRule="exact"/>
        <w:rPr>
          <w:rFonts w:hint="eastAsia"/>
          <w:b/>
          <w:color w:val="000000"/>
          <w:sz w:val="24"/>
          <w:szCs w:val="24"/>
          <w:highlight w:val="none"/>
        </w:rPr>
      </w:pPr>
      <w:r>
        <w:rPr>
          <w:color w:val="000000"/>
          <w:sz w:val="24"/>
          <w:szCs w:val="24"/>
          <w:highlight w:val="none"/>
        </w:rPr>
        <w:t xml:space="preserve">29</w:t>
      </w:r>
      <w:r>
        <w:rPr>
          <w:rFonts w:hint="eastAsia"/>
          <w:color w:val="000000"/>
          <w:sz w:val="24"/>
          <w:szCs w:val="24"/>
          <w:highlight w:val="none"/>
        </w:rPr>
        <w:t xml:space="preserve">.4 供应商（含</w:t>
      </w:r>
      <w:r>
        <w:rPr>
          <w:color w:val="000000"/>
          <w:sz w:val="24"/>
          <w:szCs w:val="24"/>
          <w:highlight w:val="none"/>
        </w:rPr>
        <w:t xml:space="preserve">潜在供应商</w:t>
      </w:r>
      <w:r>
        <w:rPr>
          <w:rFonts w:hint="eastAsia"/>
          <w:color w:val="000000"/>
          <w:sz w:val="24"/>
          <w:szCs w:val="24"/>
          <w:highlight w:val="none"/>
        </w:rPr>
        <w:t xml:space="preserve">）对</w:t>
      </w:r>
      <w:r>
        <w:rPr>
          <w:color w:val="000000"/>
          <w:sz w:val="24"/>
          <w:szCs w:val="24"/>
          <w:highlight w:val="none"/>
        </w:rPr>
        <w:t xml:space="preserve">采购方式、</w:t>
      </w:r>
      <w:r>
        <w:rPr>
          <w:rFonts w:hint="eastAsia"/>
          <w:color w:val="000000"/>
          <w:sz w:val="24"/>
          <w:szCs w:val="24"/>
          <w:highlight w:val="none"/>
        </w:rPr>
        <w:t xml:space="preserve">采购</w:t>
      </w:r>
      <w:r>
        <w:rPr>
          <w:color w:val="000000"/>
          <w:sz w:val="24"/>
          <w:szCs w:val="24"/>
          <w:highlight w:val="none"/>
        </w:rPr>
        <w:t xml:space="preserve">需求、</w:t>
      </w:r>
      <w:r>
        <w:rPr>
          <w:rFonts w:hint="eastAsia"/>
          <w:color w:val="000000"/>
          <w:sz w:val="24"/>
          <w:szCs w:val="24"/>
          <w:highlight w:val="none"/>
        </w:rPr>
        <w:t xml:space="preserve">供应商</w:t>
      </w:r>
      <w:r>
        <w:rPr>
          <w:color w:val="000000"/>
          <w:sz w:val="24"/>
          <w:szCs w:val="24"/>
          <w:highlight w:val="none"/>
        </w:rPr>
        <w:t xml:space="preserve">资格条件、</w:t>
      </w:r>
      <w:r>
        <w:rPr>
          <w:rFonts w:hint="eastAsia"/>
          <w:color w:val="000000"/>
          <w:sz w:val="24"/>
          <w:szCs w:val="24"/>
          <w:highlight w:val="none"/>
        </w:rPr>
        <w:t xml:space="preserve">评审方法与评审标准</w:t>
      </w:r>
      <w:r>
        <w:rPr>
          <w:color w:val="000000"/>
          <w:sz w:val="24"/>
          <w:szCs w:val="24"/>
          <w:highlight w:val="none"/>
        </w:rPr>
        <w:t xml:space="preserve">、合同文本</w:t>
      </w:r>
      <w:r>
        <w:rPr>
          <w:rFonts w:hint="eastAsia"/>
          <w:color w:val="000000"/>
          <w:sz w:val="24"/>
          <w:szCs w:val="24"/>
          <w:highlight w:val="none"/>
        </w:rPr>
        <w:t xml:space="preserve">的</w:t>
      </w:r>
      <w:r>
        <w:rPr>
          <w:color w:val="000000"/>
          <w:sz w:val="24"/>
          <w:szCs w:val="24"/>
          <w:highlight w:val="none"/>
        </w:rPr>
        <w:t xml:space="preserve">询问</w:t>
      </w:r>
      <w:r>
        <w:rPr>
          <w:rFonts w:hint="eastAsia"/>
          <w:color w:val="000000"/>
          <w:sz w:val="24"/>
          <w:szCs w:val="24"/>
          <w:highlight w:val="none"/>
        </w:rPr>
        <w:t xml:space="preserve">、质疑</w:t>
      </w:r>
      <w:r>
        <w:rPr>
          <w:color w:val="000000"/>
          <w:sz w:val="24"/>
          <w:szCs w:val="24"/>
          <w:highlight w:val="none"/>
        </w:rPr>
        <w:t xml:space="preserve">请向采购人提出，由采购人负责答复。</w:t>
      </w:r>
      <w:r>
        <w:rPr>
          <w:rFonts w:hint="eastAsia"/>
          <w:color w:val="000000"/>
          <w:sz w:val="24"/>
          <w:szCs w:val="24"/>
          <w:highlight w:val="none"/>
        </w:rPr>
        <w:t xml:space="preserve">供应商对</w:t>
      </w:r>
      <w:r>
        <w:rPr>
          <w:color w:val="000000"/>
          <w:sz w:val="24"/>
          <w:szCs w:val="24"/>
          <w:highlight w:val="none"/>
        </w:rPr>
        <w:t xml:space="preserve">其他事项</w:t>
      </w:r>
      <w:r>
        <w:rPr>
          <w:rFonts w:hint="eastAsia"/>
          <w:color w:val="000000"/>
          <w:sz w:val="24"/>
          <w:szCs w:val="24"/>
          <w:highlight w:val="none"/>
        </w:rPr>
        <w:t xml:space="preserve">的询问</w:t>
      </w:r>
      <w:r>
        <w:rPr>
          <w:color w:val="000000"/>
          <w:sz w:val="24"/>
          <w:szCs w:val="24"/>
          <w:highlight w:val="none"/>
        </w:rPr>
        <w:t xml:space="preserve">、质疑请向</w:t>
      </w:r>
      <w:r>
        <w:rPr>
          <w:rFonts w:hint="eastAsia"/>
          <w:color w:val="000000"/>
          <w:sz w:val="24"/>
          <w:szCs w:val="24"/>
          <w:highlight w:val="none"/>
        </w:rPr>
        <w:t xml:space="preserve">采购代理机构</w:t>
      </w:r>
      <w:r>
        <w:rPr>
          <w:color w:val="000000"/>
          <w:sz w:val="24"/>
          <w:szCs w:val="24"/>
          <w:highlight w:val="none"/>
        </w:rPr>
        <w:t xml:space="preserve">提出，由</w:t>
      </w:r>
      <w:r>
        <w:rPr>
          <w:rFonts w:hint="eastAsia"/>
          <w:color w:val="000000"/>
          <w:sz w:val="24"/>
          <w:szCs w:val="24"/>
          <w:highlight w:val="none"/>
        </w:rPr>
        <w:t xml:space="preserve">采购代理机构负责</w:t>
      </w:r>
      <w:r>
        <w:rPr>
          <w:color w:val="000000"/>
          <w:sz w:val="24"/>
          <w:szCs w:val="24"/>
          <w:highlight w:val="none"/>
        </w:rPr>
        <w:t xml:space="preserve">答复。</w:t>
      </w:r>
      <w:r/>
    </w:p>
    <w:p>
      <w:pPr>
        <w:ind w:firstLine="480"/>
        <w:spacing w:line="560" w:lineRule="exact"/>
        <w:rPr>
          <w:rFonts w:hint="eastAsia"/>
          <w:color w:val="000000"/>
          <w:sz w:val="24"/>
          <w:szCs w:val="24"/>
          <w:highlight w:val="none"/>
        </w:rPr>
      </w:pPr>
      <w:r>
        <w:rPr>
          <w:rFonts w:hint="eastAsia"/>
          <w:color w:val="000000"/>
          <w:sz w:val="24"/>
          <w:szCs w:val="24"/>
          <w:highlight w:val="none"/>
        </w:rPr>
        <w:t xml:space="preserve">根据本项目的《委托代理协议》，本项目由</w:t>
      </w:r>
      <w:r>
        <w:rPr>
          <w:rFonts w:hint="eastAsia"/>
          <w:color w:val="000000"/>
          <w:sz w:val="24"/>
          <w:szCs w:val="24"/>
          <w:highlight w:val="none"/>
          <w:u w:val="single"/>
          <w:lang w:eastAsia="zh-CN"/>
        </w:rPr>
        <w:t xml:space="preserve">泗阳县农业农村局</w:t>
      </w:r>
      <w:r>
        <w:rPr>
          <w:rFonts w:hint="eastAsia"/>
          <w:color w:val="000000"/>
          <w:sz w:val="24"/>
          <w:szCs w:val="24"/>
          <w:highlight w:val="none"/>
          <w:u w:val="single"/>
        </w:rPr>
        <w:t xml:space="preserve">/江苏四维工程咨询管理有限公司</w:t>
      </w:r>
      <w:r>
        <w:rPr>
          <w:rFonts w:hint="eastAsia"/>
          <w:color w:val="000000"/>
          <w:sz w:val="24"/>
          <w:szCs w:val="24"/>
          <w:highlight w:val="none"/>
        </w:rPr>
        <w:t xml:space="preserve">答复。</w:t>
      </w:r>
      <w:r/>
    </w:p>
    <w:p>
      <w:pPr>
        <w:ind w:firstLine="480"/>
        <w:spacing w:line="560" w:lineRule="exact"/>
        <w:rPr>
          <w:rFonts w:hint="eastAsia"/>
          <w:color w:val="000000"/>
          <w:sz w:val="24"/>
          <w:szCs w:val="24"/>
          <w:highlight w:val="none"/>
        </w:rPr>
      </w:pPr>
      <w:r>
        <w:rPr>
          <w:rFonts w:hint="eastAsia"/>
          <w:color w:val="000000"/>
          <w:sz w:val="24"/>
          <w:szCs w:val="24"/>
          <w:highlight w:val="none"/>
        </w:rPr>
        <w:t xml:space="preserve">接收质疑函的方式：现场接收或邮寄接收。</w:t>
      </w:r>
      <w:r/>
    </w:p>
    <w:p>
      <w:pPr>
        <w:ind w:firstLine="480"/>
        <w:spacing w:line="560" w:lineRule="exact"/>
        <w:rPr>
          <w:rFonts w:hint="eastAsia" w:ascii="Calibri" w:hAnsi="Calibri" w:eastAsia="宋体" w:cs="Times New Roman"/>
          <w:color w:val="000000"/>
          <w:sz w:val="24"/>
          <w:szCs w:val="24"/>
          <w:highlight w:val="none"/>
          <w:u w:val="single"/>
        </w:rPr>
      </w:pPr>
      <w:r>
        <w:rPr>
          <w:rFonts w:hint="eastAsia" w:ascii="Calibri" w:hAnsi="Calibri" w:eastAsia="宋体" w:cs="Times New Roman"/>
          <w:color w:val="000000"/>
          <w:sz w:val="24"/>
          <w:szCs w:val="24"/>
          <w:highlight w:val="none"/>
        </w:rPr>
        <w:t xml:space="preserve">联系部门：</w:t>
      </w:r>
      <w:r>
        <w:rPr>
          <w:rFonts w:hint="eastAsia" w:ascii="Calibri" w:hAnsi="Calibri" w:eastAsia="宋体" w:cs="Times New Roman"/>
          <w:color w:val="000000"/>
          <w:sz w:val="24"/>
          <w:szCs w:val="24"/>
          <w:highlight w:val="none"/>
          <w:u w:val="single"/>
        </w:rPr>
        <w:t xml:space="preserve"> 泗阳县农业农村局/江苏四维工程咨询管理有限公司 </w:t>
      </w:r>
      <w:r/>
    </w:p>
    <w:p>
      <w:pPr>
        <w:ind w:firstLine="480"/>
        <w:spacing w:line="560" w:lineRule="exact"/>
        <w:rPr>
          <w:rFonts w:hint="eastAsia" w:ascii="Calibri" w:hAnsi="Calibri" w:eastAsia="宋体" w:cs="Times New Roman"/>
          <w:color w:val="000000"/>
          <w:sz w:val="24"/>
          <w:szCs w:val="24"/>
          <w:highlight w:val="none"/>
          <w:u w:val="single"/>
        </w:rPr>
      </w:pPr>
      <w:r>
        <w:rPr>
          <w:rFonts w:hint="eastAsia" w:ascii="Calibri" w:hAnsi="Calibri" w:eastAsia="宋体" w:cs="Times New Roman"/>
          <w:color w:val="000000"/>
          <w:sz w:val="24"/>
          <w:szCs w:val="24"/>
          <w:highlight w:val="none"/>
        </w:rPr>
        <w:t xml:space="preserve">联系电话： </w:t>
      </w:r>
      <w:r>
        <w:rPr>
          <w:rFonts w:ascii="Calibri" w:hAnsi="Calibri" w:eastAsia="宋体" w:cs="Times New Roman"/>
          <w:color w:val="000000"/>
          <w:sz w:val="24"/>
          <w:szCs w:val="24"/>
          <w:highlight w:val="none"/>
          <w:u w:val="single"/>
        </w:rPr>
        <w:t xml:space="preserve">0527-80293879</w:t>
      </w:r>
      <w:r>
        <w:rPr>
          <w:rFonts w:hint="eastAsia" w:ascii="Calibri" w:hAnsi="Calibri" w:eastAsia="宋体" w:cs="Times New Roman"/>
          <w:color w:val="000000"/>
          <w:sz w:val="24"/>
          <w:szCs w:val="24"/>
          <w:highlight w:val="none"/>
          <w:u w:val="single"/>
        </w:rPr>
        <w:t xml:space="preserve">/0527-85252715</w:t>
      </w:r>
      <w:r/>
    </w:p>
    <w:p>
      <w:pPr>
        <w:ind w:firstLine="480"/>
        <w:spacing w:line="560" w:lineRule="exact"/>
        <w:rPr>
          <w:rFonts w:ascii="Times New Roman" w:hAnsi="Times New Roman" w:eastAsia="宋体" w:cs="Times New Roman"/>
          <w:color w:val="000000"/>
          <w:sz w:val="24"/>
          <w:szCs w:val="24"/>
          <w:highlight w:val="none"/>
          <w:u w:val="single"/>
        </w:rPr>
      </w:pPr>
      <w:r>
        <w:rPr>
          <w:rFonts w:hint="eastAsia" w:ascii="Calibri" w:hAnsi="Calibri" w:eastAsia="宋体" w:cs="Times New Roman"/>
          <w:color w:val="000000"/>
          <w:sz w:val="24"/>
          <w:szCs w:val="24"/>
          <w:highlight w:val="none"/>
        </w:rPr>
        <w:t xml:space="preserve">通讯地址：</w:t>
      </w:r>
      <w:r>
        <w:rPr>
          <w:rFonts w:hint="eastAsia" w:ascii="Calibri" w:hAnsi="Calibri" w:eastAsia="宋体" w:cs="Times New Roman"/>
          <w:color w:val="000000"/>
          <w:sz w:val="24"/>
          <w:szCs w:val="24"/>
          <w:highlight w:val="none"/>
          <w:u w:val="single"/>
        </w:rPr>
        <w:t xml:space="preserve"> 泗阳县行政服务中心九楼/泗阳县东方现代城北大门西侧</w:t>
      </w:r>
      <w:r/>
    </w:p>
    <w:p>
      <w:pPr>
        <w:ind w:firstLine="480"/>
        <w:spacing w:line="560" w:lineRule="exact"/>
        <w:rPr>
          <w:rFonts w:hint="eastAsia"/>
          <w:color w:val="000000"/>
          <w:sz w:val="24"/>
          <w:szCs w:val="24"/>
          <w:highlight w:val="none"/>
        </w:rPr>
      </w:pPr>
      <w:r>
        <w:rPr>
          <w:rFonts w:hint="eastAsia"/>
          <w:color w:val="000000"/>
          <w:sz w:val="24"/>
          <w:szCs w:val="24"/>
          <w:highlight w:val="none"/>
        </w:rPr>
        <w:t xml:space="preserve">采购人质疑接收人及联系方式见招标文件第一章。</w:t>
      </w:r>
      <w:r/>
    </w:p>
    <w:p>
      <w:pPr>
        <w:ind w:firstLine="480"/>
        <w:spacing w:line="560" w:lineRule="exact"/>
        <w:rPr>
          <w:rFonts w:hint="eastAsia"/>
          <w:color w:val="000000"/>
          <w:sz w:val="24"/>
          <w:szCs w:val="24"/>
          <w:highlight w:val="none"/>
        </w:rPr>
      </w:pPr>
      <w:r>
        <w:rPr>
          <w:rFonts w:hint="eastAsia"/>
          <w:color w:val="000000"/>
          <w:sz w:val="24"/>
          <w:szCs w:val="24"/>
          <w:highlight w:val="none"/>
        </w:rPr>
        <w:t xml:space="preserve">29.5 以下情形的质疑不予受理</w:t>
      </w:r>
      <w:r/>
    </w:p>
    <w:p>
      <w:pPr>
        <w:ind w:firstLine="480"/>
        <w:spacing w:line="560" w:lineRule="exact"/>
        <w:rPr>
          <w:rFonts w:hint="eastAsia"/>
          <w:color w:val="000000"/>
          <w:sz w:val="24"/>
          <w:szCs w:val="24"/>
          <w:highlight w:val="none"/>
        </w:rPr>
      </w:pPr>
      <w:r>
        <w:rPr>
          <w:rFonts w:hint="eastAsia"/>
          <w:color w:val="000000"/>
          <w:sz w:val="24"/>
          <w:szCs w:val="24"/>
          <w:highlight w:val="none"/>
        </w:rPr>
        <w:t xml:space="preserve">29.5.1 内容不符合《政府采购质疑和投诉办法》第十二条规定的质疑。</w:t>
      </w:r>
      <w:r/>
    </w:p>
    <w:p>
      <w:pPr>
        <w:ind w:firstLine="480"/>
        <w:spacing w:line="560" w:lineRule="exact"/>
        <w:rPr>
          <w:rFonts w:hint="eastAsia"/>
          <w:color w:val="000000"/>
          <w:sz w:val="24"/>
          <w:szCs w:val="24"/>
          <w:highlight w:val="none"/>
        </w:rPr>
      </w:pPr>
      <w:r>
        <w:rPr>
          <w:rFonts w:hint="eastAsia"/>
          <w:color w:val="000000"/>
          <w:sz w:val="24"/>
          <w:szCs w:val="24"/>
          <w:highlight w:val="none"/>
        </w:rPr>
        <w:t xml:space="preserve">29.5.2 超出政府采购法定期限的质疑。</w:t>
      </w:r>
      <w:r/>
    </w:p>
    <w:p>
      <w:pPr>
        <w:ind w:firstLine="480"/>
        <w:spacing w:line="560" w:lineRule="exact"/>
        <w:rPr>
          <w:rFonts w:hint="eastAsia"/>
          <w:color w:val="000000"/>
          <w:sz w:val="24"/>
          <w:szCs w:val="24"/>
          <w:highlight w:val="none"/>
        </w:rPr>
      </w:pPr>
      <w:r>
        <w:rPr>
          <w:rFonts w:hint="eastAsia"/>
          <w:color w:val="000000"/>
          <w:sz w:val="24"/>
          <w:szCs w:val="24"/>
          <w:highlight w:val="none"/>
        </w:rPr>
        <w:t xml:space="preserve">29.5.3 以传真、电子邮件等方式递交的非原件形式的质疑。</w:t>
      </w:r>
      <w:r/>
    </w:p>
    <w:p>
      <w:pPr>
        <w:ind w:firstLine="480"/>
        <w:spacing w:line="560" w:lineRule="exact"/>
        <w:rPr>
          <w:rFonts w:hint="eastAsia"/>
          <w:color w:val="000000"/>
          <w:sz w:val="24"/>
          <w:szCs w:val="24"/>
          <w:highlight w:val="none"/>
        </w:rPr>
      </w:pPr>
      <w:r>
        <w:rPr>
          <w:rFonts w:hint="eastAsia"/>
          <w:color w:val="000000"/>
          <w:sz w:val="24"/>
          <w:szCs w:val="24"/>
          <w:highlight w:val="none"/>
        </w:rPr>
        <w:t xml:space="preserve">29.5.4 未参加投标活动的</w:t>
      </w:r>
      <w:r>
        <w:rPr>
          <w:rFonts w:hint="eastAsia"/>
          <w:color w:val="000000"/>
          <w:sz w:val="24"/>
          <w:szCs w:val="24"/>
          <w:highlight w:val="none"/>
          <w:lang w:eastAsia="zh-CN"/>
        </w:rPr>
        <w:t xml:space="preserve">供应商</w:t>
      </w:r>
      <w:r>
        <w:rPr>
          <w:rFonts w:hint="eastAsia"/>
          <w:color w:val="000000"/>
          <w:sz w:val="24"/>
          <w:szCs w:val="24"/>
          <w:highlight w:val="none"/>
        </w:rPr>
        <w:t xml:space="preserve">或在投标活动中自身权益未受到损害的</w:t>
      </w:r>
      <w:r>
        <w:rPr>
          <w:rFonts w:hint="eastAsia"/>
          <w:color w:val="000000"/>
          <w:sz w:val="24"/>
          <w:szCs w:val="24"/>
          <w:highlight w:val="none"/>
          <w:lang w:eastAsia="zh-CN"/>
        </w:rPr>
        <w:t xml:space="preserve">供应商</w:t>
      </w:r>
      <w:r>
        <w:rPr>
          <w:rFonts w:hint="eastAsia"/>
          <w:color w:val="000000"/>
          <w:sz w:val="24"/>
          <w:szCs w:val="24"/>
          <w:highlight w:val="none"/>
        </w:rPr>
        <w:t xml:space="preserve">所提出的质疑。</w:t>
      </w:r>
      <w:r/>
    </w:p>
    <w:p>
      <w:pPr>
        <w:ind w:firstLine="480"/>
        <w:spacing w:line="560" w:lineRule="exact"/>
        <w:rPr>
          <w:rFonts w:hint="eastAsia"/>
          <w:color w:val="000000"/>
          <w:sz w:val="24"/>
          <w:szCs w:val="24"/>
          <w:highlight w:val="none"/>
        </w:rPr>
      </w:pPr>
      <w:r>
        <w:rPr>
          <w:rFonts w:hint="eastAsia"/>
          <w:color w:val="000000"/>
          <w:sz w:val="24"/>
          <w:szCs w:val="24"/>
          <w:highlight w:val="none"/>
        </w:rPr>
        <w:t xml:space="preserve">29.5.5</w:t>
      </w:r>
      <w:r>
        <w:rPr>
          <w:rFonts w:hint="eastAsia"/>
          <w:color w:val="000000"/>
          <w:sz w:val="24"/>
          <w:szCs w:val="24"/>
          <w:highlight w:val="none"/>
          <w:lang w:eastAsia="zh-CN"/>
        </w:rPr>
        <w:t xml:space="preserve">供应商</w:t>
      </w:r>
      <w:r>
        <w:rPr>
          <w:rFonts w:hint="eastAsia"/>
          <w:color w:val="000000"/>
          <w:sz w:val="24"/>
          <w:szCs w:val="24"/>
          <w:highlight w:val="none"/>
        </w:rPr>
        <w:t xml:space="preserve">组成联合体参加投标，联合体中任何一方或多方未按要求签字、盖章、加盖公章的质疑。</w:t>
      </w:r>
      <w:r/>
    </w:p>
    <w:p>
      <w:pPr>
        <w:ind w:firstLine="468"/>
        <w:spacing w:line="560" w:lineRule="exact"/>
        <w:rPr>
          <w:rFonts w:hint="eastAsia"/>
          <w:color w:val="000000"/>
          <w:sz w:val="24"/>
          <w:szCs w:val="24"/>
          <w:highlight w:val="none"/>
        </w:rPr>
      </w:pPr>
      <w:r>
        <w:rPr>
          <w:rFonts w:hint="eastAsia"/>
          <w:color w:val="000000"/>
          <w:sz w:val="24"/>
          <w:szCs w:val="24"/>
          <w:highlight w:val="none"/>
        </w:rPr>
        <w:t xml:space="preserve">29.6  </w:t>
      </w:r>
      <w:r>
        <w:rPr>
          <w:rFonts w:hint="eastAsia"/>
          <w:color w:val="000000"/>
          <w:sz w:val="24"/>
          <w:szCs w:val="24"/>
          <w:highlight w:val="none"/>
          <w:lang w:eastAsia="zh-CN"/>
        </w:rPr>
        <w:t xml:space="preserve">供应商</w:t>
      </w:r>
      <w:r>
        <w:rPr>
          <w:rFonts w:hint="eastAsia"/>
          <w:color w:val="000000"/>
          <w:sz w:val="24"/>
          <w:szCs w:val="24"/>
          <w:highlight w:val="none"/>
        </w:rPr>
        <w:t xml:space="preserve">提出书面质疑必须有理、有据，不得捏造事实、提供虚假材料进行恶意质疑。否则，一经查实，采购代理机构有权依据政府采购的有关规定，报请政府采购监管部门对该</w:t>
      </w:r>
      <w:r>
        <w:rPr>
          <w:rFonts w:hint="eastAsia"/>
          <w:color w:val="000000"/>
          <w:sz w:val="24"/>
          <w:szCs w:val="24"/>
          <w:highlight w:val="none"/>
          <w:lang w:eastAsia="zh-CN"/>
        </w:rPr>
        <w:t xml:space="preserve">供应商</w:t>
      </w:r>
      <w:r>
        <w:rPr>
          <w:rFonts w:hint="eastAsia"/>
          <w:color w:val="000000"/>
          <w:sz w:val="24"/>
          <w:szCs w:val="24"/>
          <w:highlight w:val="none"/>
        </w:rPr>
        <w:t xml:space="preserve">进行相应的行政处罚和记录该</w:t>
      </w:r>
      <w:r>
        <w:rPr>
          <w:rFonts w:hint="eastAsia"/>
          <w:color w:val="000000"/>
          <w:sz w:val="24"/>
          <w:szCs w:val="24"/>
          <w:highlight w:val="none"/>
          <w:lang w:eastAsia="zh-CN"/>
        </w:rPr>
        <w:t xml:space="preserve">供应商</w:t>
      </w:r>
      <w:r>
        <w:rPr>
          <w:rFonts w:hint="eastAsia"/>
          <w:color w:val="000000"/>
          <w:sz w:val="24"/>
          <w:szCs w:val="24"/>
          <w:highlight w:val="none"/>
        </w:rPr>
        <w:t xml:space="preserve">的失信信息。</w:t>
      </w:r>
      <w:r/>
    </w:p>
    <w:p>
      <w:pPr>
        <w:ind w:firstLine="468"/>
        <w:spacing w:line="560" w:lineRule="exact"/>
        <w:rPr>
          <w:rFonts w:hint="eastAsia"/>
          <w:color w:val="000000"/>
          <w:sz w:val="24"/>
          <w:szCs w:val="24"/>
          <w:highlight w:val="none"/>
        </w:rPr>
      </w:pPr>
      <w:r>
        <w:rPr>
          <w:rFonts w:hint="eastAsia"/>
          <w:color w:val="000000"/>
          <w:sz w:val="24"/>
          <w:szCs w:val="24"/>
          <w:highlight w:val="none"/>
        </w:rPr>
        <w:t xml:space="preserve">29.7 质疑供应商对采购人、采购代理机构的答复不满意，或者采购人、采购代理机构未在规定时间内作出答复的，可以在答复期满后15个工作日内向同级财政部门提起投诉。</w:t>
      </w:r>
      <w:r/>
    </w:p>
    <w:p>
      <w:pPr>
        <w:pStyle w:val="907"/>
        <w:ind w:firstLine="600"/>
        <w:spacing w:before="0" w:after="0" w:line="560" w:lineRule="exact"/>
        <w:rPr>
          <w:rFonts w:hint="eastAsia" w:ascii="Times New Roman" w:hAnsi="Times New Roman" w:cs="Times New Roman"/>
          <w:b w:val="0"/>
          <w:color w:val="000000"/>
          <w:sz w:val="30"/>
          <w:szCs w:val="30"/>
          <w:highlight w:val="none"/>
        </w:rPr>
      </w:pPr>
      <w:r>
        <w:rPr>
          <w:rFonts w:hint="eastAsia" w:ascii="Times New Roman" w:hAnsi="Times New Roman" w:cs="Times New Roman"/>
          <w:b w:val="0"/>
          <w:color w:val="000000"/>
          <w:sz w:val="30"/>
          <w:szCs w:val="30"/>
          <w:highlight w:val="none"/>
        </w:rPr>
        <w:t xml:space="preserve">30、中标通知书</w:t>
      </w:r>
      <w:r/>
    </w:p>
    <w:p>
      <w:pPr>
        <w:ind w:firstLine="600"/>
        <w:spacing w:line="560" w:lineRule="exact"/>
        <w:rPr>
          <w:rFonts w:hint="eastAsia"/>
          <w:color w:val="000000"/>
          <w:sz w:val="24"/>
          <w:szCs w:val="24"/>
          <w:highlight w:val="none"/>
        </w:rPr>
      </w:pPr>
      <w:r/>
      <w:bookmarkStart w:id="185" w:name="_Toc120614220"/>
      <w:r/>
      <w:bookmarkStart w:id="186" w:name="_Toc513029236"/>
      <w:r/>
      <w:bookmarkStart w:id="187" w:name="_Toc16938552"/>
      <w:r/>
      <w:bookmarkStart w:id="188" w:name="_Toc20823308"/>
      <w:r>
        <w:rPr>
          <w:rFonts w:hint="eastAsia"/>
          <w:color w:val="000000"/>
          <w:sz w:val="24"/>
          <w:szCs w:val="24"/>
          <w:highlight w:val="none"/>
        </w:rPr>
        <w:t xml:space="preserve">30.l</w:t>
      </w:r>
      <w:r>
        <w:rPr>
          <w:rFonts w:hint="eastAsia"/>
          <w:b/>
          <w:color w:val="000000"/>
          <w:sz w:val="24"/>
          <w:szCs w:val="24"/>
          <w:highlight w:val="none"/>
        </w:rPr>
        <w:t xml:space="preserve"> </w:t>
      </w:r>
      <w:r>
        <w:rPr>
          <w:rFonts w:hint="eastAsia"/>
          <w:color w:val="000000"/>
          <w:sz w:val="24"/>
          <w:szCs w:val="24"/>
          <w:highlight w:val="none"/>
        </w:rPr>
        <w:t xml:space="preserve">中标结果确定后，交易中心将向中标人发出中标通知书。请中标人使用CA数字证书登录“苏采云系统”及时下载中标通知书。中标供应商可自行下载打印《中标通知书》，《中标通知书》将作为授予合同资格的唯一合法依据。</w:t>
      </w:r>
      <w:r/>
    </w:p>
    <w:p>
      <w:pPr>
        <w:ind w:firstLine="600"/>
        <w:spacing w:line="560" w:lineRule="exact"/>
        <w:rPr>
          <w:rFonts w:hint="eastAsia"/>
          <w:color w:val="000000"/>
          <w:sz w:val="24"/>
          <w:szCs w:val="24"/>
          <w:highlight w:val="none"/>
        </w:rPr>
      </w:pPr>
      <w:r>
        <w:rPr>
          <w:rFonts w:hint="eastAsia"/>
          <w:color w:val="000000"/>
          <w:sz w:val="24"/>
          <w:szCs w:val="24"/>
          <w:highlight w:val="none"/>
        </w:rPr>
        <w:t xml:space="preserve">30.</w:t>
      </w:r>
      <w:r>
        <w:rPr>
          <w:color w:val="000000"/>
          <w:sz w:val="24"/>
          <w:szCs w:val="24"/>
          <w:highlight w:val="none"/>
        </w:rPr>
        <w:t xml:space="preserve">2</w:t>
      </w:r>
      <w:r>
        <w:rPr>
          <w:rFonts w:hint="eastAsia"/>
          <w:color w:val="000000"/>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905"/>
        <w:spacing w:before="0" w:after="0" w:line="560" w:lineRule="exact"/>
        <w:rPr>
          <w:rFonts w:hint="eastAsia"/>
          <w:color w:val="000000"/>
          <w:highlight w:val="none"/>
        </w:rPr>
      </w:pPr>
      <w:r>
        <w:rPr>
          <w:rFonts w:hint="eastAsia"/>
          <w:color w:val="000000"/>
          <w:highlight w:val="none"/>
        </w:rPr>
        <w:t xml:space="preserve">七、授予合同</w:t>
      </w:r>
      <w:bookmarkEnd w:id="185"/>
      <w:r/>
      <w:bookmarkEnd w:id="186"/>
      <w:bookmarkEnd w:id="187"/>
      <w:bookmarkEnd w:id="188"/>
      <w:r/>
    </w:p>
    <w:p>
      <w:pPr>
        <w:pStyle w:val="907"/>
        <w:ind w:firstLine="600"/>
        <w:spacing w:before="0" w:after="0" w:line="560" w:lineRule="exact"/>
        <w:rPr>
          <w:rFonts w:hint="eastAsia" w:ascii="Times New Roman" w:hAnsi="Times New Roman" w:cs="Times New Roman"/>
          <w:b w:val="0"/>
          <w:color w:val="000000"/>
          <w:sz w:val="30"/>
          <w:szCs w:val="30"/>
          <w:highlight w:val="none"/>
        </w:rPr>
      </w:pPr>
      <w:r/>
      <w:bookmarkStart w:id="189" w:name="_Toc16938553"/>
      <w:r/>
      <w:bookmarkStart w:id="190" w:name="_Toc513029237"/>
      <w:r/>
      <w:bookmarkStart w:id="191" w:name="_Toc20823309"/>
      <w:r>
        <w:rPr>
          <w:rFonts w:hint="eastAsia" w:ascii="Times New Roman" w:hAnsi="Times New Roman" w:cs="Times New Roman"/>
          <w:b w:val="0"/>
          <w:color w:val="000000"/>
          <w:sz w:val="30"/>
          <w:szCs w:val="30"/>
          <w:highlight w:val="none"/>
        </w:rPr>
        <w:t xml:space="preserve">31. 签订合同</w:t>
      </w:r>
      <w:r/>
    </w:p>
    <w:p>
      <w:pPr>
        <w:ind w:firstLine="600"/>
        <w:spacing w:line="560" w:lineRule="exact"/>
        <w:rPr>
          <w:rFonts w:hint="eastAsia"/>
          <w:bCs/>
          <w:color w:val="000000"/>
          <w:sz w:val="24"/>
          <w:highlight w:val="none"/>
          <w:lang w:val="zh-CN"/>
        </w:rPr>
      </w:pPr>
      <w:r>
        <w:rPr>
          <w:rFonts w:hint="eastAsia"/>
          <w:bCs/>
          <w:color w:val="000000"/>
          <w:sz w:val="24"/>
          <w:szCs w:val="24"/>
          <w:highlight w:val="none"/>
        </w:rPr>
        <w:t xml:space="preserve">31</w:t>
      </w:r>
      <w:r>
        <w:rPr>
          <w:rFonts w:hint="eastAsia"/>
          <w:color w:val="000000"/>
          <w:sz w:val="24"/>
          <w:szCs w:val="24"/>
          <w:highlight w:val="none"/>
        </w:rPr>
        <w:t xml:space="preserve">.l中标人应当在中标通知书发出之日起15日内，按照招标文件确定的事项与采购人签订政府采购合同。</w:t>
      </w:r>
      <w:r>
        <w:rPr>
          <w:rFonts w:hint="eastAsia"/>
          <w:bCs/>
          <w:color w:val="000000"/>
          <w:sz w:val="24"/>
          <w:highlight w:val="none"/>
          <w:lang w:val="zh-CN"/>
        </w:rPr>
        <w:t xml:space="preserve">并在签订之日起2个工作日内将政府采购合同在指定的媒体上公告，但政府采购合同中涉及国家秘密、商业秘密的内容除外。</w:t>
      </w:r>
      <w:r/>
    </w:p>
    <w:p>
      <w:pPr>
        <w:ind w:firstLine="600"/>
        <w:spacing w:line="560" w:lineRule="exact"/>
        <w:rPr>
          <w:rFonts w:hint="eastAsia"/>
          <w:color w:val="000000"/>
          <w:sz w:val="24"/>
          <w:szCs w:val="24"/>
          <w:highlight w:val="none"/>
        </w:rPr>
      </w:pPr>
      <w:r>
        <w:rPr>
          <w:rFonts w:hint="eastAsia"/>
          <w:color w:val="000000"/>
          <w:sz w:val="24"/>
          <w:szCs w:val="24"/>
          <w:highlight w:val="none"/>
        </w:rPr>
        <w:t xml:space="preserve">31.2</w:t>
      </w:r>
      <w:r>
        <w:rPr>
          <w:rFonts w:hint="eastAsia"/>
          <w:b/>
          <w:color w:val="000000"/>
          <w:sz w:val="24"/>
          <w:szCs w:val="24"/>
          <w:highlight w:val="none"/>
        </w:rPr>
        <w:t xml:space="preserve"> </w:t>
      </w:r>
      <w:r>
        <w:rPr>
          <w:rFonts w:hint="eastAsia"/>
          <w:color w:val="000000"/>
          <w:sz w:val="24"/>
          <w:szCs w:val="24"/>
          <w:highlight w:val="none"/>
        </w:rPr>
        <w:t xml:space="preserve">招标文件、中标人的投标文件及招标过程中有关澄清、承诺文件均应作为合同附件。</w:t>
      </w:r>
      <w:r/>
    </w:p>
    <w:p>
      <w:pPr>
        <w:ind w:firstLine="600"/>
        <w:spacing w:line="560" w:lineRule="exact"/>
        <w:rPr>
          <w:rFonts w:hint="eastAsia"/>
          <w:color w:val="000000"/>
          <w:sz w:val="24"/>
          <w:szCs w:val="24"/>
          <w:highlight w:val="none"/>
        </w:rPr>
      </w:pPr>
      <w:r>
        <w:rPr>
          <w:rFonts w:hint="eastAsia"/>
          <w:color w:val="000000"/>
          <w:sz w:val="24"/>
          <w:szCs w:val="24"/>
          <w:highlight w:val="none"/>
        </w:rPr>
        <w:t xml:space="preserve">31.4本项目的非主体、非关键性工作是否允许分包按以下第</w:t>
      </w:r>
      <w:r>
        <w:rPr>
          <w:rFonts w:hint="eastAsia"/>
          <w:color w:val="000000"/>
          <w:sz w:val="24"/>
          <w:szCs w:val="24"/>
          <w:highlight w:val="none"/>
          <w:u w:val="single"/>
        </w:rPr>
        <w:t xml:space="preserve">  2  </w:t>
      </w:r>
      <w:r>
        <w:rPr>
          <w:rFonts w:hint="eastAsia"/>
          <w:color w:val="000000"/>
          <w:sz w:val="24"/>
          <w:szCs w:val="24"/>
          <w:highlight w:val="none"/>
        </w:rPr>
        <w:t xml:space="preserve">种方式确定：</w:t>
      </w:r>
      <w:r/>
    </w:p>
    <w:p>
      <w:pPr>
        <w:ind w:firstLine="720"/>
        <w:spacing w:line="560" w:lineRule="exact"/>
        <w:rPr>
          <w:rFonts w:hint="eastAsia"/>
          <w:color w:val="000000"/>
          <w:sz w:val="24"/>
          <w:szCs w:val="24"/>
          <w:highlight w:val="none"/>
          <w:u w:val="single"/>
        </w:rPr>
      </w:pPr>
      <w:r>
        <w:rPr>
          <w:rFonts w:hint="eastAsia"/>
          <w:color w:val="000000"/>
          <w:sz w:val="24"/>
          <w:szCs w:val="24"/>
          <w:highlight w:val="none"/>
        </w:rPr>
        <w:t xml:space="preserve">1.允许分包，允许大中型企业向一家或者多家小微企业分包，分包具体内容、金额或比例：</w:t>
      </w:r>
      <w:r>
        <w:rPr>
          <w:rFonts w:hint="eastAsia"/>
          <w:color w:val="000000"/>
          <w:sz w:val="24"/>
          <w:szCs w:val="24"/>
          <w:highlight w:val="none"/>
          <w:u w:val="single"/>
        </w:rPr>
        <w:t xml:space="preserve">  /   </w:t>
      </w:r>
      <w:r>
        <w:rPr>
          <w:rFonts w:hint="eastAsia"/>
          <w:color w:val="000000"/>
          <w:sz w:val="24"/>
          <w:szCs w:val="24"/>
          <w:highlight w:val="none"/>
        </w:rPr>
        <w:t xml:space="preserve">；</w:t>
      </w:r>
      <w:r/>
    </w:p>
    <w:p>
      <w:pPr>
        <w:ind w:firstLine="600"/>
        <w:spacing w:line="560" w:lineRule="exact"/>
        <w:rPr>
          <w:rFonts w:hint="eastAsia"/>
          <w:color w:val="000000"/>
          <w:sz w:val="24"/>
          <w:szCs w:val="24"/>
          <w:highlight w:val="none"/>
        </w:rPr>
      </w:pPr>
      <w:r>
        <w:rPr>
          <w:rFonts w:hint="eastAsia"/>
          <w:color w:val="000000"/>
          <w:sz w:val="24"/>
          <w:szCs w:val="24"/>
          <w:highlight w:val="none"/>
        </w:rPr>
        <w:t xml:space="preserve"> 2.不允许分包。未经采购人同意，成交供应商也不得采用分包形式履行合同,否则采购人有权终止合同。转包或分包造成采购人损失的，成交供应商应承担相应赔偿责任。</w:t>
      </w:r>
      <w:r/>
    </w:p>
    <w:p>
      <w:pPr>
        <w:ind w:firstLine="480"/>
        <w:spacing w:line="560" w:lineRule="exact"/>
        <w:rPr>
          <w:rFonts w:hint="eastAsia"/>
          <w:bCs/>
          <w:color w:val="000000"/>
          <w:sz w:val="24"/>
          <w:highlight w:val="none"/>
        </w:rPr>
      </w:pPr>
      <w:r>
        <w:rPr>
          <w:rFonts w:hint="eastAsia"/>
          <w:bCs/>
          <w:color w:val="000000"/>
          <w:sz w:val="24"/>
          <w:highlight w:val="none"/>
        </w:rPr>
        <w:t xml:space="preserve">31.4履约保证金</w:t>
      </w:r>
      <w:r/>
    </w:p>
    <w:p>
      <w:pPr>
        <w:ind w:firstLine="480"/>
        <w:spacing w:line="560" w:lineRule="exact"/>
        <w:rPr>
          <w:rFonts w:hint="eastAsia"/>
          <w:bCs/>
          <w:color w:val="000000"/>
          <w:sz w:val="24"/>
          <w:highlight w:val="none"/>
          <w:lang w:val="zh-CN"/>
        </w:rPr>
      </w:pPr>
      <w:r>
        <w:rPr>
          <w:rFonts w:hint="eastAsia"/>
          <w:bCs/>
          <w:color w:val="000000"/>
          <w:sz w:val="24"/>
          <w:highlight w:val="none"/>
          <w:lang w:val="zh-CN"/>
        </w:rPr>
        <w:t xml:space="preserve">按照以下第</w:t>
      </w:r>
      <w:r>
        <w:rPr>
          <w:rFonts w:hint="eastAsia"/>
          <w:bCs/>
          <w:color w:val="000000"/>
          <w:sz w:val="24"/>
          <w:highlight w:val="none"/>
          <w:u w:val="single"/>
        </w:rPr>
        <w:t xml:space="preserve">  </w:t>
      </w:r>
      <w:r>
        <w:rPr>
          <w:rFonts w:hint="eastAsia"/>
          <w:bCs/>
          <w:color w:val="000000"/>
          <w:sz w:val="24"/>
          <w:highlight w:val="none"/>
          <w:u w:val="single"/>
          <w:lang w:val="en-US" w:eastAsia="zh-CN"/>
        </w:rPr>
        <w:t xml:space="preserve">2</w:t>
      </w:r>
      <w:r>
        <w:rPr>
          <w:rFonts w:hint="eastAsia"/>
          <w:bCs/>
          <w:color w:val="000000"/>
          <w:sz w:val="24"/>
          <w:highlight w:val="none"/>
          <w:u w:val="single"/>
        </w:rPr>
        <w:t xml:space="preserve"> </w:t>
      </w:r>
      <w:r>
        <w:rPr>
          <w:rFonts w:hint="eastAsia"/>
          <w:bCs/>
          <w:color w:val="000000"/>
          <w:sz w:val="24"/>
          <w:highlight w:val="none"/>
          <w:lang w:val="zh-CN"/>
        </w:rPr>
        <w:t xml:space="preserve">方式确定履约保证收取方式。</w:t>
      </w:r>
      <w:r/>
    </w:p>
    <w:p>
      <w:pPr>
        <w:ind w:firstLine="480"/>
        <w:spacing w:line="560" w:lineRule="exact"/>
        <w:rPr>
          <w:rFonts w:hint="eastAsia"/>
          <w:bCs/>
          <w:color w:val="000000"/>
          <w:sz w:val="24"/>
          <w:highlight w:val="none"/>
          <w:lang w:val="zh-CN"/>
        </w:rPr>
      </w:pPr>
      <w:r>
        <w:rPr>
          <w:rFonts w:hint="eastAsia"/>
          <w:bCs/>
          <w:color w:val="000000"/>
          <w:sz w:val="24"/>
          <w:highlight w:val="none"/>
          <w:lang w:val="zh-CN"/>
        </w:rPr>
        <w:t xml:space="preserve">(1)不收取履约保证金。</w:t>
      </w:r>
      <w:r/>
    </w:p>
    <w:p>
      <w:pPr>
        <w:ind w:firstLine="480"/>
        <w:spacing w:line="560" w:lineRule="exact"/>
        <w:rPr>
          <w:rFonts w:hint="eastAsia" w:ascii="Times New Roman" w:hAnsi="Times New Roman" w:eastAsia="宋体" w:cs="Times New Roman"/>
          <w:bCs/>
          <w:color w:val="000000"/>
          <w:sz w:val="24"/>
          <w:szCs w:val="22"/>
          <w:highlight w:val="none"/>
          <w:lang w:val="zh-CN"/>
        </w:rPr>
      </w:pPr>
      <w:r>
        <w:rPr>
          <w:rFonts w:hint="eastAsia"/>
          <w:bCs/>
          <w:color w:val="000000"/>
          <w:sz w:val="24"/>
          <w:highlight w:val="none"/>
          <w:lang w:val="zh-CN"/>
        </w:rPr>
        <w:t xml:space="preserve">(2)履约保证金</w:t>
      </w:r>
      <w:r>
        <w:rPr>
          <w:rFonts w:hint="eastAsia"/>
          <w:bCs/>
          <w:color w:val="000000"/>
          <w:sz w:val="24"/>
          <w:highlight w:val="none"/>
          <w:lang w:val="en-US" w:eastAsia="zh-CN"/>
        </w:rPr>
        <w:t xml:space="preserve">须</w:t>
      </w:r>
      <w:r>
        <w:rPr>
          <w:rFonts w:hint="eastAsia"/>
          <w:bCs/>
          <w:color w:val="000000"/>
          <w:sz w:val="24"/>
          <w:highlight w:val="none"/>
          <w:lang w:val="zh-CN"/>
        </w:rPr>
        <w:t xml:space="preserve">在采购合同签订前（</w:t>
      </w:r>
      <w:r>
        <w:rPr>
          <w:rFonts w:hint="eastAsia"/>
          <w:bCs/>
          <w:color w:val="000000"/>
          <w:sz w:val="24"/>
          <w:highlight w:val="none"/>
          <w:lang w:val="en-US" w:eastAsia="zh-CN"/>
        </w:rPr>
        <w:t xml:space="preserve">即</w:t>
      </w:r>
      <w:r>
        <w:rPr>
          <w:rFonts w:hint="eastAsia"/>
          <w:color w:val="000000"/>
          <w:sz w:val="24"/>
          <w:szCs w:val="24"/>
          <w:highlight w:val="none"/>
        </w:rPr>
        <w:t xml:space="preserve">在中标通知书发出之日起15日内</w:t>
      </w:r>
      <w:r>
        <w:rPr>
          <w:rFonts w:hint="eastAsia"/>
          <w:bCs/>
          <w:color w:val="000000"/>
          <w:sz w:val="24"/>
          <w:highlight w:val="none"/>
          <w:lang w:val="zh-CN"/>
        </w:rPr>
        <w:t xml:space="preserve">）提交，履约保证金的金额：按采购合同总价（</w:t>
      </w:r>
      <w:r>
        <w:rPr>
          <w:rFonts w:hint="eastAsia"/>
          <w:bCs/>
          <w:color w:val="000000"/>
          <w:sz w:val="24"/>
          <w:highlight w:val="none"/>
          <w:lang w:val="en-US" w:eastAsia="zh-CN"/>
        </w:rPr>
        <w:t xml:space="preserve">暂按60辆*中标单价计算</w:t>
      </w:r>
      <w:r>
        <w:rPr>
          <w:rFonts w:hint="eastAsia"/>
          <w:bCs/>
          <w:color w:val="000000"/>
          <w:sz w:val="24"/>
          <w:highlight w:val="none"/>
          <w:lang w:val="zh-CN"/>
        </w:rPr>
        <w:t xml:space="preserve">）的</w:t>
      </w:r>
      <w:r>
        <w:rPr>
          <w:rFonts w:hint="eastAsia"/>
          <w:bCs/>
          <w:color w:val="000000"/>
          <w:sz w:val="24"/>
          <w:highlight w:val="none"/>
          <w:u w:val="single"/>
          <w:lang w:val="en-US" w:eastAsia="zh-CN"/>
        </w:rPr>
        <w:t xml:space="preserve">10</w:t>
      </w:r>
      <w:r>
        <w:rPr>
          <w:rFonts w:hint="eastAsia"/>
          <w:bCs/>
          <w:color w:val="000000"/>
          <w:sz w:val="24"/>
          <w:highlight w:val="none"/>
          <w:u w:val="single"/>
        </w:rPr>
        <w:t xml:space="preserve"> </w:t>
      </w:r>
      <w:r>
        <w:rPr>
          <w:rFonts w:hint="eastAsia"/>
          <w:bCs/>
          <w:color w:val="000000"/>
          <w:sz w:val="24"/>
          <w:highlight w:val="none"/>
          <w:lang w:val="zh-CN"/>
        </w:rPr>
        <w:t xml:space="preserve">%计取。</w:t>
      </w:r>
      <w:r>
        <w:rPr>
          <w:rFonts w:hint="eastAsia" w:ascii="Times New Roman" w:hAnsi="Times New Roman" w:eastAsia="宋体" w:cs="Times New Roman"/>
          <w:bCs/>
          <w:color w:val="000000"/>
          <w:sz w:val="24"/>
          <w:szCs w:val="22"/>
          <w:highlight w:val="none"/>
          <w:lang w:val="zh-CN"/>
        </w:rPr>
        <w:t xml:space="preserve">除银行电汇、网上银行（从中标人法人基本存款账户转出）外，供应商还可选用银行保函、担保公司的保证担保或保险公司的保证保险等多种形式缴纳。</w:t>
      </w:r>
      <w:r/>
    </w:p>
    <w:p>
      <w:pPr>
        <w:ind w:firstLine="482"/>
        <w:spacing w:line="560" w:lineRule="exact"/>
        <w:rPr>
          <w:rFonts w:ascii="Times New Roman" w:hAnsi="Times New Roman" w:eastAsia="宋体" w:cs="Times New Roman"/>
          <w:b/>
          <w:bCs w:val="0"/>
          <w:color w:val="000000"/>
          <w:sz w:val="24"/>
          <w:szCs w:val="22"/>
          <w:highlight w:val="none"/>
          <w:lang w:val="en-US" w:eastAsia="zh-CN"/>
        </w:rPr>
      </w:pPr>
      <w:r>
        <w:rPr>
          <w:rFonts w:hint="eastAsia" w:ascii="宋体" w:hAnsi="宋体"/>
          <w:b/>
          <w:bCs w:val="0"/>
          <w:color w:val="000000"/>
          <w:sz w:val="24"/>
          <w:highlight w:val="none"/>
          <w:lang w:val="zh-CN"/>
        </w:rPr>
        <w:t xml:space="preserve">履约保证金</w:t>
      </w:r>
      <w:r>
        <w:rPr>
          <w:rFonts w:hint="eastAsia" w:ascii="宋体" w:hAnsi="宋体"/>
          <w:b/>
          <w:bCs w:val="0"/>
          <w:color w:val="000000"/>
          <w:sz w:val="24"/>
          <w:highlight w:val="none"/>
          <w:lang w:val="en-US" w:eastAsia="zh-CN"/>
        </w:rPr>
        <w:t xml:space="preserve">未按时缴纳的处理方式：缴纳履约保证金为签订合同的前提条件，供应商未按时缴纳履约保证金视为拒绝签订合同。依据《中华人民共和国政府采购法实施条例》第四十九条 中标或者成交供应商拒绝与采购人签订合同的，采购人可以按照评审报告推荐的中标或者成交候选人名单排序，确定下一候选人为中标或者成交供应商，也可以重新开展政府采购活动。</w:t>
      </w:r>
      <w:r/>
    </w:p>
    <w:p>
      <w:pPr>
        <w:ind w:firstLine="482"/>
        <w:spacing w:line="520" w:lineRule="exact"/>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履约保证金退还的方式：以银行电汇、网上银行、数字人民币形式缴纳履约保证金的，退回至供应商存款账户或供应商数字人民币账户；以保函、担保、保险等形式缴纳履约保证金的，在保函、担保、保险约定的保证期限届满之日起自行失效；</w:t>
      </w:r>
      <w:r/>
    </w:p>
    <w:p>
      <w:pPr>
        <w:ind w:firstLine="482"/>
        <w:spacing w:line="520" w:lineRule="exact"/>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履约保证金退还的条件：按以下</w:t>
      </w:r>
      <w:r>
        <w:rPr>
          <w:rFonts w:hint="eastAsia" w:ascii="宋体" w:hAnsi="宋体"/>
          <w:bCs/>
          <w:color w:val="000000"/>
          <w:sz w:val="24"/>
          <w:highlight w:val="none"/>
          <w:u w:val="single"/>
        </w:rPr>
        <w:t xml:space="preserve"> a </w:t>
      </w:r>
      <w:r>
        <w:rPr>
          <w:rFonts w:hint="eastAsia" w:ascii="宋体" w:hAnsi="宋体"/>
          <w:bCs/>
          <w:color w:val="000000"/>
          <w:sz w:val="24"/>
          <w:highlight w:val="none"/>
          <w:lang w:val="zh-CN"/>
        </w:rPr>
        <w:t xml:space="preserve">方式实行：</w:t>
      </w:r>
      <w:r/>
    </w:p>
    <w:p>
      <w:pPr>
        <w:ind w:firstLine="482"/>
        <w:spacing w:line="520" w:lineRule="exact"/>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a、货物类项目，项目验收合格，出具验收报告及履约保证金收据申请退付；</w:t>
      </w:r>
      <w:r/>
    </w:p>
    <w:p>
      <w:pPr>
        <w:ind w:firstLine="482"/>
        <w:spacing w:line="520" w:lineRule="exact"/>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b、服务类项目，项目履约期满评价合格，出具履约评价报告及履约保证金收据申请退付；</w:t>
      </w:r>
      <w:r/>
    </w:p>
    <w:p>
      <w:pPr>
        <w:ind w:firstLine="482"/>
        <w:spacing w:line="520" w:lineRule="exact"/>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c、工程类项目，项目完工验收合格，出具完工证明及履约保证金收据申请退付；</w:t>
      </w:r>
      <w:r/>
    </w:p>
    <w:p>
      <w:pPr>
        <w:ind w:firstLine="482"/>
        <w:spacing w:line="520" w:lineRule="exact"/>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履约保证金退还时间：采购单位收到供应商退付申请后5个工作日内退还；</w:t>
      </w:r>
      <w:r/>
    </w:p>
    <w:p>
      <w:pPr>
        <w:ind w:firstLine="482"/>
        <w:spacing w:line="520" w:lineRule="exact"/>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履约保证金不予退还情形：除不可抗力外，供应商不履行与采购人订立的采购合同的，履约保证金不予退还，给采购人造成的损失超过履约保证金数额的，还应当对超过部分予以赔偿；</w:t>
      </w:r>
      <w:r/>
    </w:p>
    <w:p>
      <w:pPr>
        <w:ind w:firstLine="482"/>
        <w:spacing w:line="520" w:lineRule="exact"/>
        <w:rPr>
          <w:rFonts w:hint="eastAsia"/>
          <w:bCs/>
          <w:color w:val="000000"/>
          <w:sz w:val="24"/>
          <w:highlight w:val="none"/>
          <w:lang w:val="zh-CN"/>
        </w:rPr>
      </w:pPr>
      <w:r>
        <w:rPr>
          <w:rFonts w:hint="eastAsia" w:ascii="宋体" w:hAnsi="宋体"/>
          <w:bCs/>
          <w:color w:val="000000"/>
          <w:sz w:val="24"/>
          <w:highlight w:val="none"/>
          <w:lang w:val="zh-CN"/>
        </w:rPr>
        <w:t xml:space="preserve">逾期退还履约保证金的违约责任：除应当退还履约保证金外，还应当按中国人民</w:t>
      </w:r>
      <w:r>
        <w:rPr>
          <w:rFonts w:hint="eastAsia"/>
          <w:bCs/>
          <w:color w:val="000000"/>
          <w:sz w:val="24"/>
          <w:highlight w:val="none"/>
          <w:lang w:val="zh-CN"/>
        </w:rPr>
        <w:t xml:space="preserve">银行同期贷款基准利率上浮 20％后的利率支付超期资金占用费，但因供应商自身原因导致无法及时退还的除外。</w:t>
      </w:r>
      <w:r/>
    </w:p>
    <w:p>
      <w:pPr>
        <w:ind w:firstLine="480"/>
        <w:spacing w:line="520" w:lineRule="exact"/>
        <w:rPr>
          <w:bCs/>
          <w:color w:val="000000"/>
          <w:sz w:val="24"/>
          <w:highlight w:val="none"/>
        </w:rPr>
      </w:pPr>
      <w:r>
        <w:rPr>
          <w:bCs/>
          <w:color w:val="000000"/>
          <w:sz w:val="24"/>
          <w:highlight w:val="none"/>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p>
    <w:p>
      <w:pPr>
        <w:pStyle w:val="1042"/>
        <w:ind w:firstLine="602"/>
        <w:spacing w:line="560" w:lineRule="exact"/>
        <w:rPr>
          <w:rFonts w:ascii="Times New Roman"/>
          <w:bCs/>
          <w:color w:val="000000"/>
          <w:sz w:val="30"/>
          <w:szCs w:val="30"/>
          <w:highlight w:val="none"/>
        </w:rPr>
      </w:pPr>
      <w:r>
        <w:rPr>
          <w:rFonts w:hint="eastAsia" w:ascii="Times New Roman"/>
          <w:b/>
          <w:color w:val="000000"/>
          <w:sz w:val="30"/>
          <w:szCs w:val="30"/>
          <w:highlight w:val="none"/>
        </w:rPr>
        <w:t xml:space="preserve">32、采购内容的追加</w:t>
      </w:r>
      <w:r/>
    </w:p>
    <w:p>
      <w:pPr>
        <w:ind w:firstLine="480"/>
        <w:spacing w:line="560" w:lineRule="exact"/>
        <w:rPr>
          <w:rFonts w:hint="eastAsia"/>
          <w:color w:val="000000"/>
          <w:sz w:val="24"/>
          <w:szCs w:val="24"/>
          <w:highlight w:val="none"/>
        </w:rPr>
      </w:pPr>
      <w:r>
        <w:rPr>
          <w:color w:val="000000"/>
          <w:sz w:val="24"/>
          <w:szCs w:val="24"/>
          <w:highlight w:val="none"/>
        </w:rPr>
        <w:t xml:space="preserve">3</w:t>
      </w:r>
      <w:r>
        <w:rPr>
          <w:rFonts w:hint="eastAsia"/>
          <w:color w:val="000000"/>
          <w:sz w:val="24"/>
          <w:szCs w:val="24"/>
          <w:highlight w:val="none"/>
        </w:rPr>
        <w:t xml:space="preserve">2</w:t>
      </w:r>
      <w:r>
        <w:rPr>
          <w:color w:val="000000"/>
          <w:sz w:val="24"/>
          <w:szCs w:val="24"/>
          <w:highlight w:val="none"/>
        </w:rPr>
        <w:t xml:space="preserve">.1</w:t>
      </w:r>
      <w:r>
        <w:rPr>
          <w:rFonts w:hint="eastAsia"/>
          <w:color w:val="000000"/>
          <w:sz w:val="24"/>
          <w:szCs w:val="24"/>
          <w:highlight w:val="none"/>
        </w:rPr>
        <w:t xml:space="preserve">政府采购合同履行中，采购人需追加与合同标的相同的内容，在不改变合同其他条款的前提下，可以与中标人协商签订补充合同，但所有补充合同的采购金额不超过原合同金额</w:t>
      </w:r>
      <w:r>
        <w:rPr>
          <w:color w:val="000000"/>
          <w:sz w:val="24"/>
          <w:szCs w:val="24"/>
          <w:highlight w:val="none"/>
        </w:rPr>
        <w:t xml:space="preserve">10%</w:t>
      </w:r>
      <w:r>
        <w:rPr>
          <w:rFonts w:hint="eastAsia"/>
          <w:color w:val="000000"/>
          <w:sz w:val="24"/>
          <w:szCs w:val="24"/>
          <w:highlight w:val="none"/>
        </w:rPr>
        <w:t xml:space="preserve">。</w:t>
      </w:r>
      <w:bookmarkEnd w:id="189"/>
      <w:bookmarkEnd w:id="190"/>
      <w:bookmarkEnd w:id="191"/>
      <w:r/>
    </w:p>
    <w:p>
      <w:pPr>
        <w:pStyle w:val="907"/>
        <w:ind w:firstLine="600"/>
        <w:spacing w:before="0" w:after="0" w:line="560" w:lineRule="exact"/>
        <w:rPr>
          <w:rFonts w:ascii="Times New Roman" w:hAnsi="Times New Roman" w:cs="Times New Roman"/>
          <w:b w:val="0"/>
          <w:color w:val="000000"/>
          <w:sz w:val="30"/>
          <w:szCs w:val="30"/>
          <w:highlight w:val="none"/>
        </w:rPr>
      </w:pPr>
      <w:r/>
      <w:bookmarkStart w:id="192" w:name="_Toc16938558"/>
      <w:r/>
      <w:bookmarkStart w:id="193" w:name="_Toc479757207"/>
      <w:r/>
      <w:bookmarkStart w:id="194" w:name="_Toc513029242"/>
      <w:r/>
      <w:bookmarkStart w:id="195" w:name="_Toc120614221"/>
      <w:r/>
      <w:bookmarkStart w:id="196" w:name="_Toc20823314"/>
      <w:r>
        <w:rPr>
          <w:rFonts w:hint="eastAsia" w:ascii="Times New Roman" w:hAnsi="Times New Roman" w:cs="Times New Roman"/>
          <w:b w:val="0"/>
          <w:color w:val="000000"/>
          <w:sz w:val="30"/>
          <w:szCs w:val="30"/>
          <w:highlight w:val="none"/>
        </w:rPr>
        <w:t xml:space="preserve">33、政府采购履约资金扶持政策</w:t>
      </w:r>
      <w:r/>
    </w:p>
    <w:p>
      <w:pPr>
        <w:pStyle w:val="906"/>
        <w:spacing w:line="560" w:lineRule="exact"/>
        <w:rPr>
          <w:rFonts w:hint="eastAsia"/>
          <w:bCs/>
          <w:color w:val="000000"/>
          <w:sz w:val="24"/>
          <w:highlight w:val="none"/>
          <w:lang w:val="zh-CN"/>
        </w:rPr>
      </w:pPr>
      <w:r>
        <w:rPr>
          <w:rFonts w:hint="eastAsia"/>
          <w:bCs/>
          <w:color w:val="000000"/>
          <w:sz w:val="24"/>
          <w:highlight w:val="none"/>
        </w:rPr>
        <w:t xml:space="preserve">33.1依</w:t>
      </w:r>
      <w:r>
        <w:rPr>
          <w:rFonts w:hint="eastAsia"/>
          <w:bCs/>
          <w:color w:val="000000"/>
          <w:sz w:val="24"/>
          <w:highlight w:val="none"/>
          <w:lang w:val="zh-CN"/>
        </w:rPr>
        <w:t xml:space="preserve">据《关于转发江苏省财政厅、中国人民银行南京分行&lt;关于深入推进政府采购线上合同信用融资工作的通知&gt;的通知》（通财购〔2021〕41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w:t>
      </w:r>
      <w:r/>
    </w:p>
    <w:p>
      <w:pPr>
        <w:pStyle w:val="907"/>
        <w:ind w:firstLine="602"/>
        <w:spacing w:before="0" w:after="0" w:line="560" w:lineRule="exact"/>
        <w:rPr>
          <w:rFonts w:hint="eastAsia" w:ascii="Times New Roman" w:hAnsi="Times New Roman" w:cs="Times New Roman"/>
          <w:color w:val="000000"/>
          <w:sz w:val="30"/>
          <w:szCs w:val="30"/>
          <w:highlight w:val="none"/>
        </w:rPr>
      </w:pPr>
      <w:r>
        <w:rPr>
          <w:rFonts w:hint="eastAsia" w:ascii="Times New Roman" w:hAnsi="Times New Roman" w:cs="Times New Roman"/>
          <w:color w:val="000000"/>
          <w:sz w:val="30"/>
          <w:szCs w:val="30"/>
          <w:highlight w:val="none"/>
        </w:rPr>
        <w:t xml:space="preserve">34、验收及付款</w:t>
      </w:r>
      <w:r/>
    </w:p>
    <w:p>
      <w:pPr>
        <w:ind w:firstLine="482"/>
        <w:spacing w:line="560" w:lineRule="exact"/>
        <w:rPr>
          <w:rFonts w:hint="eastAsia"/>
          <w:bCs/>
          <w:color w:val="000000"/>
          <w:sz w:val="24"/>
          <w:highlight w:val="none"/>
        </w:rPr>
      </w:pPr>
      <w:r>
        <w:rPr>
          <w:rFonts w:hint="eastAsia"/>
          <w:bCs/>
          <w:color w:val="000000"/>
          <w:sz w:val="24"/>
          <w:highlight w:val="none"/>
        </w:rPr>
        <w:t xml:space="preserve">34.1采购人应当根据采购项目的具体情况，自行组织项目验收或者委托采购代理机构验收。大型或者复杂的政府采购项目，应当邀请国家认可的质量检测机构参加验收工作。验收方成员应当在验收</w:t>
      </w:r>
      <w:r>
        <w:rPr>
          <w:rFonts w:hint="eastAsia"/>
          <w:bCs/>
          <w:color w:val="000000"/>
          <w:sz w:val="24"/>
          <w:highlight w:val="none"/>
          <w:lang w:val="en-US" w:eastAsia="zh-CN"/>
        </w:rPr>
        <w:t xml:space="preserve">报告</w:t>
      </w:r>
      <w:r>
        <w:rPr>
          <w:rFonts w:hint="eastAsia"/>
          <w:bCs/>
          <w:color w:val="000000"/>
          <w:sz w:val="24"/>
          <w:highlight w:val="none"/>
        </w:rPr>
        <w:t xml:space="preserve">上签字，并承担相应的法律责任。如果发现与合同中要求不符，供应商须承担由此发生的一切损失和费用，并接受相应的处理。</w:t>
      </w:r>
      <w:r/>
    </w:p>
    <w:p>
      <w:pPr>
        <w:ind w:firstLine="482"/>
        <w:spacing w:line="560" w:lineRule="exact"/>
        <w:rPr>
          <w:rFonts w:hint="eastAsia"/>
          <w:bCs/>
          <w:color w:val="000000"/>
          <w:sz w:val="24"/>
          <w:highlight w:val="none"/>
        </w:rPr>
      </w:pPr>
      <w:r>
        <w:rPr>
          <w:rFonts w:hint="eastAsia"/>
          <w:bCs/>
          <w:color w:val="000000"/>
          <w:sz w:val="24"/>
          <w:highlight w:val="none"/>
        </w:rPr>
        <w:t xml:space="preserve">34.2采购人可以邀请第三方机构参与验收。参与验收的第三方机构的意见作为验收</w:t>
      </w:r>
      <w:r>
        <w:rPr>
          <w:rFonts w:hint="eastAsia"/>
          <w:bCs/>
          <w:color w:val="000000"/>
          <w:sz w:val="24"/>
          <w:highlight w:val="none"/>
          <w:lang w:val="en-US" w:eastAsia="zh-CN"/>
        </w:rPr>
        <w:t xml:space="preserve">报告</w:t>
      </w:r>
      <w:r>
        <w:rPr>
          <w:rFonts w:hint="eastAsia"/>
          <w:bCs/>
          <w:color w:val="000000"/>
          <w:sz w:val="24"/>
          <w:highlight w:val="none"/>
        </w:rPr>
        <w:t xml:space="preserve">的参考资料一并存档。</w:t>
      </w:r>
      <w:r/>
    </w:p>
    <w:p>
      <w:pPr>
        <w:ind w:firstLine="482"/>
        <w:spacing w:line="560" w:lineRule="exact"/>
        <w:rPr>
          <w:rFonts w:hint="eastAsia"/>
          <w:bCs/>
          <w:color w:val="000000"/>
          <w:sz w:val="24"/>
          <w:highlight w:val="none"/>
        </w:rPr>
      </w:pPr>
      <w:r>
        <w:rPr>
          <w:rFonts w:hint="eastAsia"/>
          <w:bCs/>
          <w:color w:val="000000"/>
          <w:sz w:val="24"/>
          <w:highlight w:val="none"/>
        </w:rPr>
        <w:t xml:space="preserve">34.3严格按照采购合同开展履约验收。采购人成立验收小组，按照采购合同的约定对供应商履约情况进行验收。验收时，按照采购合同的约定对每一项技术、服务、安全标准的履约情况进行确认。验收结束后，应当出具验收</w:t>
      </w:r>
      <w:r>
        <w:rPr>
          <w:rFonts w:hint="eastAsia"/>
          <w:bCs/>
          <w:color w:val="000000"/>
          <w:sz w:val="24"/>
          <w:highlight w:val="none"/>
          <w:lang w:val="en-US" w:eastAsia="zh-CN"/>
        </w:rPr>
        <w:t xml:space="preserve">报告</w:t>
      </w:r>
      <w:r>
        <w:rPr>
          <w:rFonts w:hint="eastAsia"/>
          <w:bCs/>
          <w:color w:val="000000"/>
          <w:sz w:val="24"/>
          <w:highlight w:val="none"/>
        </w:rPr>
        <w:t xml:space="preserve">，列明各项标准的验收情况及项目总体评价，由验收双方共同签署。验收结果与采购合同约定的资金支付及履约保证金返还条件挂钩。履约验收的各项资料应当存档备查。</w:t>
      </w:r>
      <w:r/>
    </w:p>
    <w:p>
      <w:pPr>
        <w:ind w:firstLine="482"/>
        <w:spacing w:line="560" w:lineRule="exact"/>
        <w:rPr>
          <w:rFonts w:hint="eastAsia" w:cs="宋体"/>
          <w:color w:val="000000"/>
          <w:sz w:val="24"/>
          <w:highlight w:val="none"/>
        </w:rPr>
      </w:pPr>
      <w:r>
        <w:rPr>
          <w:rFonts w:hint="eastAsia"/>
          <w:bCs/>
          <w:color w:val="000000"/>
          <w:sz w:val="24"/>
          <w:highlight w:val="none"/>
        </w:rPr>
        <w:t xml:space="preserve">34.4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firstLine="482"/>
        <w:spacing w:line="560" w:lineRule="exact"/>
        <w:rPr>
          <w:b/>
          <w:color w:val="000000"/>
          <w:sz w:val="24"/>
          <w:highlight w:val="none"/>
        </w:rPr>
      </w:pPr>
      <w:r>
        <w:rPr>
          <w:rFonts w:hint="eastAsia"/>
          <w:b/>
          <w:color w:val="000000"/>
          <w:sz w:val="24"/>
          <w:highlight w:val="none"/>
        </w:rPr>
        <w:t xml:space="preserve">35、付款</w:t>
      </w:r>
      <w:r/>
    </w:p>
    <w:p>
      <w:pPr>
        <w:ind w:firstLine="482"/>
        <w:spacing w:line="560" w:lineRule="exact"/>
        <w:rPr>
          <w:rFonts w:hint="eastAsia"/>
          <w:bCs/>
          <w:color w:val="000000"/>
          <w:sz w:val="24"/>
          <w:highlight w:val="none"/>
        </w:rPr>
      </w:pPr>
      <w:r>
        <w:rPr>
          <w:rFonts w:hint="eastAsia"/>
          <w:bCs/>
          <w:color w:val="000000"/>
          <w:sz w:val="24"/>
          <w:highlight w:val="none"/>
        </w:rPr>
        <w:t xml:space="preserve"> </w:t>
      </w:r>
      <w:bookmarkStart w:id="197" w:name="EBec7f529f50594afd871ea9378869e456"/>
      <w:r>
        <w:rPr>
          <w:rFonts w:hint="eastAsia"/>
          <w:bCs/>
          <w:color w:val="000000"/>
          <w:sz w:val="24"/>
          <w:highlight w:val="none"/>
        </w:rPr>
        <w:t xml:space="preserve">按照以下确定的付款方式，采购人及时办理付款手续。对于满足合同约定支付条件的，自收到发票后10个工作日内将资金支付到合同约定的供应商账户或供应商数字人民币账户。</w:t>
      </w:r>
      <w:bookmarkEnd w:id="197"/>
      <w:r/>
      <w:r/>
    </w:p>
    <w:p>
      <w:pPr>
        <w:ind w:firstLine="482"/>
        <w:spacing w:line="560" w:lineRule="exact"/>
        <w:rPr>
          <w:rFonts w:hint="eastAsia"/>
          <w:bCs/>
          <w:color w:val="000000"/>
          <w:sz w:val="24"/>
          <w:highlight w:val="none"/>
        </w:rPr>
      </w:pPr>
      <w:r>
        <w:rPr>
          <w:rFonts w:hint="eastAsia"/>
          <w:bCs/>
          <w:color w:val="000000"/>
          <w:sz w:val="24"/>
          <w:highlight w:val="none"/>
        </w:rPr>
        <w:t xml:space="preserve">预付款：</w:t>
      </w:r>
      <w:r>
        <w:rPr>
          <w:rFonts w:hint="eastAsia"/>
          <w:bCs/>
          <w:color w:val="000000"/>
          <w:sz w:val="24"/>
          <w:highlight w:val="none"/>
          <w:u w:val="single"/>
          <w:lang w:val="zh-CN"/>
        </w:rPr>
        <w:t xml:space="preserve">签订合同</w:t>
      </w:r>
      <w:r>
        <w:rPr>
          <w:rFonts w:hint="eastAsia"/>
          <w:bCs/>
          <w:color w:val="000000"/>
          <w:sz w:val="24"/>
          <w:highlight w:val="none"/>
          <w:u w:val="single"/>
        </w:rPr>
        <w:t xml:space="preserve">后</w:t>
      </w:r>
      <w:r>
        <w:rPr>
          <w:rFonts w:hint="eastAsia"/>
          <w:bCs/>
          <w:color w:val="000000"/>
          <w:sz w:val="24"/>
          <w:highlight w:val="none"/>
          <w:u w:val="single"/>
          <w:lang w:eastAsia="zh-CN"/>
        </w:rPr>
        <w:t xml:space="preserve">，</w:t>
      </w:r>
      <w:r>
        <w:rPr>
          <w:rFonts w:hint="eastAsia"/>
          <w:bCs/>
          <w:color w:val="000000"/>
          <w:sz w:val="24"/>
          <w:highlight w:val="none"/>
          <w:u w:val="single"/>
          <w:lang w:val="zh-CN"/>
        </w:rPr>
        <w:t xml:space="preserve">支付</w:t>
      </w:r>
      <w:r>
        <w:rPr>
          <w:rFonts w:hint="eastAsia"/>
          <w:bCs/>
          <w:color w:val="000000"/>
          <w:sz w:val="24"/>
          <w:highlight w:val="none"/>
          <w:u w:val="single"/>
          <w:lang w:val="en-US" w:eastAsia="zh-CN"/>
        </w:rPr>
        <w:t xml:space="preserve">首</w:t>
      </w:r>
      <w:r>
        <w:rPr>
          <w:rFonts w:hint="eastAsia"/>
          <w:bCs/>
          <w:color w:val="000000"/>
          <w:sz w:val="24"/>
          <w:highlight w:val="none"/>
          <w:u w:val="single"/>
        </w:rPr>
        <w:t xml:space="preserve">批次实际供货</w:t>
      </w:r>
      <w:r>
        <w:rPr>
          <w:rFonts w:hint="eastAsia"/>
          <w:bCs/>
          <w:color w:val="000000"/>
          <w:sz w:val="24"/>
          <w:highlight w:val="none"/>
          <w:u w:val="single"/>
          <w:lang w:val="zh-CN"/>
        </w:rPr>
        <w:t xml:space="preserve">价款</w:t>
      </w:r>
      <w:r>
        <w:rPr>
          <w:rFonts w:hint="eastAsia"/>
          <w:bCs/>
          <w:color w:val="000000"/>
          <w:sz w:val="24"/>
          <w:highlight w:val="none"/>
          <w:u w:val="single"/>
        </w:rPr>
        <w:t xml:space="preserve">的30%</w:t>
      </w:r>
      <w:r>
        <w:rPr>
          <w:rFonts w:hint="eastAsia"/>
          <w:bCs/>
          <w:color w:val="000000"/>
          <w:sz w:val="24"/>
          <w:highlight w:val="none"/>
          <w:u w:val="single"/>
          <w:lang w:val="en-US" w:eastAsia="zh-CN"/>
        </w:rPr>
        <w:t xml:space="preserve">作为</w:t>
      </w:r>
      <w:r>
        <w:rPr>
          <w:rFonts w:hint="eastAsia"/>
          <w:bCs/>
          <w:color w:val="000000"/>
          <w:sz w:val="24"/>
          <w:highlight w:val="none"/>
          <w:u w:val="single"/>
        </w:rPr>
        <w:t xml:space="preserve">预付款</w:t>
      </w:r>
      <w:r>
        <w:rPr>
          <w:rFonts w:hint="eastAsia"/>
          <w:bCs/>
          <w:color w:val="000000"/>
          <w:sz w:val="24"/>
          <w:highlight w:val="none"/>
          <w:u w:val="single"/>
          <w:lang w:val="zh-CN"/>
        </w:rPr>
        <w:t xml:space="preserve">；</w:t>
      </w:r>
      <w:r>
        <w:rPr>
          <w:rFonts w:hint="eastAsia"/>
          <w:bCs/>
          <w:color w:val="000000"/>
          <w:sz w:val="24"/>
          <w:highlight w:val="none"/>
        </w:rPr>
        <w:t xml:space="preserve"> </w:t>
      </w:r>
      <w:r/>
    </w:p>
    <w:p>
      <w:pPr>
        <w:ind w:firstLine="482"/>
        <w:spacing w:line="560" w:lineRule="exact"/>
        <w:rPr>
          <w:rFonts w:hint="eastAsia"/>
          <w:bCs/>
          <w:color w:val="000000"/>
          <w:sz w:val="24"/>
          <w:highlight w:val="none"/>
          <w:u w:val="single"/>
        </w:rPr>
      </w:pPr>
      <w:r>
        <w:rPr>
          <w:rFonts w:hint="eastAsia"/>
          <w:bCs/>
          <w:color w:val="000000"/>
          <w:sz w:val="24"/>
          <w:highlight w:val="none"/>
        </w:rPr>
        <w:t xml:space="preserve">进度款：</w:t>
      </w:r>
      <w:bookmarkStart w:id="198" w:name="EBf1f8b954f7504a2cb44cef25707c76a6"/>
      <w:r/>
      <w:bookmarkEnd w:id="198"/>
      <w:r>
        <w:rPr>
          <w:rFonts w:hint="eastAsia" w:ascii="宋体" w:hAnsi="宋体"/>
          <w:bCs/>
          <w:color w:val="000000"/>
          <w:sz w:val="24"/>
          <w:highlight w:val="none"/>
          <w:u w:val="single"/>
          <w:lang w:eastAsia="zh-CN"/>
        </w:rPr>
        <w:t xml:space="preserve">所有车辆登记上牌完成验收合格</w:t>
      </w:r>
      <w:r>
        <w:rPr>
          <w:rFonts w:hint="eastAsia" w:ascii="宋体" w:hAnsi="宋体"/>
          <w:bCs/>
          <w:color w:val="000000"/>
          <w:sz w:val="24"/>
          <w:highlight w:val="none"/>
          <w:u w:val="single"/>
          <w:lang w:val="en-US" w:eastAsia="zh-CN"/>
        </w:rPr>
        <w:t xml:space="preserve">后</w:t>
      </w:r>
      <w:r>
        <w:rPr>
          <w:rFonts w:hint="eastAsia" w:ascii="宋体" w:hAnsi="宋体"/>
          <w:bCs/>
          <w:color w:val="000000"/>
          <w:sz w:val="24"/>
          <w:highlight w:val="none"/>
          <w:u w:val="single"/>
          <w:lang w:eastAsia="zh-CN"/>
        </w:rPr>
        <w:t xml:space="preserve">支付至合同总额100%</w:t>
      </w:r>
      <w:r>
        <w:rPr>
          <w:rFonts w:hint="eastAsia"/>
          <w:bCs/>
          <w:color w:val="000000"/>
          <w:sz w:val="24"/>
          <w:highlight w:val="none"/>
          <w:u w:val="single"/>
        </w:rPr>
        <w:t xml:space="preserve">。</w:t>
      </w:r>
      <w:r/>
    </w:p>
    <w:p>
      <w:pPr>
        <w:ind w:firstLine="482"/>
        <w:spacing w:line="560" w:lineRule="exact"/>
        <w:rPr>
          <w:rFonts w:hint="eastAsia"/>
          <w:bCs/>
          <w:color w:val="000000"/>
          <w:sz w:val="24"/>
          <w:highlight w:val="none"/>
        </w:rPr>
      </w:pPr>
      <w:r/>
      <w:bookmarkStart w:id="199" w:name="EB11398ec6946f4019bc4c35221e27b04f"/>
      <w:r>
        <w:rPr>
          <w:rFonts w:hint="eastAsia"/>
          <w:bCs/>
          <w:color w:val="000000"/>
          <w:sz w:val="24"/>
          <w:highlight w:val="none"/>
        </w:rPr>
        <w:t xml:space="preserve">注：在签订合同时，中标人明确表示无需预付款或者主动要求降低预付款比例的金额，采购人可不适用预付款规定。</w:t>
      </w:r>
      <w:bookmarkEnd w:id="199"/>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pStyle w:val="903"/>
        <w:rPr>
          <w:rFonts w:ascii="Times New Roman" w:eastAsia="黑体"/>
          <w:bCs/>
          <w:color w:val="000000"/>
          <w:sz w:val="44"/>
          <w:highlight w:val="none"/>
        </w:rPr>
      </w:pPr>
      <w:r>
        <w:rPr>
          <w:rFonts w:ascii="Times New Roman" w:eastAsia="黑体"/>
          <w:bCs/>
          <w:color w:val="000000"/>
          <w:sz w:val="44"/>
          <w:highlight w:val="none"/>
        </w:rPr>
        <w:br w:type="page" w:clear="all"/>
      </w:r>
      <w:bookmarkEnd w:id="192"/>
      <w:r/>
      <w:bookmarkEnd w:id="193"/>
      <w:r/>
      <w:bookmarkEnd w:id="194"/>
      <w:r/>
      <w:bookmarkEnd w:id="195"/>
      <w:r/>
      <w:bookmarkEnd w:id="196"/>
      <w:r/>
      <w:bookmarkStart w:id="200" w:name="_Toc155086566"/>
      <w:r/>
      <w:bookmarkStart w:id="201" w:name="_Toc104802328"/>
      <w:r/>
      <w:bookmarkStart w:id="202" w:name="_Toc118461986"/>
      <w:r/>
      <w:bookmarkStart w:id="203" w:name="_Hlt16619350"/>
      <w:r/>
      <w:bookmarkStart w:id="204" w:name="_Toc16938590"/>
      <w:r/>
      <w:bookmarkStart w:id="205" w:name="_Toc120614244"/>
      <w:r/>
      <w:bookmarkStart w:id="206" w:name="_Toc20823346"/>
      <w:r/>
      <w:bookmarkStart w:id="207" w:name="_Toc479757211"/>
      <w:r/>
      <w:bookmarkStart w:id="208" w:name="_Toc462564139"/>
      <w:r>
        <w:rPr>
          <w:rFonts w:hint="eastAsia" w:ascii="Times New Roman" w:eastAsia="黑体"/>
          <w:bCs/>
          <w:color w:val="000000"/>
          <w:sz w:val="44"/>
          <w:highlight w:val="none"/>
        </w:rPr>
        <w:t xml:space="preserve">第三章  合同文本</w:t>
      </w:r>
      <w:bookmarkEnd w:id="200"/>
      <w:r/>
      <w:bookmarkEnd w:id="201"/>
      <w:r/>
      <w:bookmarkEnd w:id="202"/>
      <w:r/>
      <w:r/>
    </w:p>
    <w:p>
      <w:pPr>
        <w:pStyle w:val="1043"/>
        <w:jc w:val="center"/>
        <w:rPr>
          <w:rFonts w:hint="eastAsia"/>
          <w:b/>
          <w:sz w:val="36"/>
          <w:szCs w:val="28"/>
          <w:u w:val="single"/>
        </w:rPr>
      </w:pPr>
      <w:r/>
      <w:bookmarkStart w:id="209" w:name="_Toc155086567"/>
      <w:r/>
      <w:r/>
    </w:p>
    <w:p>
      <w:pPr>
        <w:pStyle w:val="1043"/>
        <w:jc w:val="center"/>
        <w:rPr>
          <w:b/>
          <w:sz w:val="36"/>
          <w:szCs w:val="28"/>
        </w:rPr>
      </w:pPr>
      <w:r>
        <w:rPr>
          <w:rFonts w:hint="eastAsia"/>
          <w:b/>
          <w:sz w:val="36"/>
          <w:szCs w:val="28"/>
          <w:u w:val="single"/>
        </w:rPr>
        <w:t xml:space="preserve">                             </w:t>
      </w:r>
      <w:r>
        <w:rPr>
          <w:rFonts w:hint="eastAsia"/>
          <w:b/>
          <w:sz w:val="36"/>
          <w:szCs w:val="28"/>
        </w:rPr>
        <w:t xml:space="preserve">项目 </w:t>
      </w:r>
      <w:r/>
    </w:p>
    <w:p>
      <w:pPr>
        <w:pStyle w:val="1043"/>
        <w:jc w:val="center"/>
        <w:rPr>
          <w:b/>
          <w:sz w:val="36"/>
          <w:szCs w:val="36"/>
        </w:rPr>
      </w:pPr>
      <w:r>
        <w:rPr>
          <w:rFonts w:hint="eastAsia"/>
          <w:b/>
          <w:sz w:val="32"/>
          <w:szCs w:val="28"/>
        </w:rPr>
        <w:t xml:space="preserve">政府采购合同</w:t>
      </w:r>
      <w:r/>
    </w:p>
    <w:p>
      <w:pPr>
        <w:pStyle w:val="1044"/>
        <w:ind w:firstLine="480"/>
        <w:spacing w:line="500" w:lineRule="exact"/>
        <w:rPr>
          <w:rFonts w:ascii="宋体" w:hAnsi="宋体"/>
          <w:sz w:val="24"/>
          <w:szCs w:val="22"/>
        </w:rPr>
      </w:pPr>
      <w:r>
        <w:rPr>
          <w:rFonts w:hint="eastAsia" w:ascii="宋体" w:hAnsi="宋体"/>
          <w:sz w:val="24"/>
          <w:szCs w:val="22"/>
        </w:rPr>
        <w:t xml:space="preserve">采购单位（全称）：</w:t>
      </w:r>
      <w:r>
        <w:rPr>
          <w:rFonts w:hint="eastAsia" w:ascii="宋体" w:hAnsi="宋体"/>
          <w:sz w:val="24"/>
          <w:szCs w:val="22"/>
          <w:u w:val="single"/>
        </w:rPr>
        <w:t xml:space="preserve"> </w:t>
      </w:r>
      <w:r>
        <w:rPr>
          <w:rFonts w:hint="eastAsia" w:ascii="宋体" w:hAnsi="宋体"/>
          <w:b/>
          <w:sz w:val="24"/>
          <w:szCs w:val="22"/>
          <w:u w:val="single"/>
        </w:rPr>
        <w:t xml:space="preserve">                </w:t>
      </w:r>
      <w:r>
        <w:rPr>
          <w:rFonts w:hint="eastAsia" w:ascii="宋体" w:hAnsi="宋体"/>
          <w:sz w:val="24"/>
          <w:szCs w:val="22"/>
        </w:rPr>
        <w:t xml:space="preserve">（简称甲方）</w:t>
      </w:r>
      <w:r/>
    </w:p>
    <w:p>
      <w:pPr>
        <w:pStyle w:val="1044"/>
        <w:ind w:firstLine="480"/>
        <w:spacing w:line="500" w:lineRule="exact"/>
        <w:rPr>
          <w:rFonts w:ascii="宋体" w:hAnsi="宋体"/>
          <w:sz w:val="24"/>
          <w:szCs w:val="22"/>
        </w:rPr>
      </w:pPr>
      <w:r>
        <w:rPr>
          <w:rFonts w:hint="eastAsia" w:ascii="宋体" w:hAnsi="宋体"/>
          <w:sz w:val="24"/>
          <w:szCs w:val="22"/>
        </w:rPr>
        <w:t xml:space="preserve">中标供应商（全称）：</w:t>
      </w:r>
      <w:r>
        <w:rPr>
          <w:rFonts w:hint="eastAsia" w:ascii="宋体" w:hAnsi="宋体"/>
          <w:b/>
          <w:sz w:val="24"/>
          <w:szCs w:val="22"/>
          <w:u w:val="single"/>
        </w:rPr>
        <w:t xml:space="preserve">                      </w:t>
      </w:r>
      <w:r>
        <w:rPr>
          <w:rFonts w:hint="eastAsia" w:ascii="宋体" w:hAnsi="宋体"/>
          <w:sz w:val="24"/>
          <w:szCs w:val="22"/>
        </w:rPr>
        <w:t xml:space="preserve">（简称乙方）</w:t>
      </w:r>
      <w:r/>
    </w:p>
    <w:p>
      <w:pPr>
        <w:pStyle w:val="1044"/>
        <w:ind w:firstLine="480"/>
        <w:spacing w:line="500" w:lineRule="exact"/>
        <w:rPr>
          <w:rFonts w:ascii="宋体" w:hAnsi="宋体"/>
          <w:sz w:val="24"/>
          <w:szCs w:val="22"/>
          <w:u w:val="single"/>
        </w:rPr>
      </w:pPr>
      <w:r>
        <w:rPr>
          <w:rFonts w:hint="eastAsia" w:ascii="宋体" w:hAnsi="宋体"/>
          <w:sz w:val="24"/>
          <w:szCs w:val="22"/>
        </w:rPr>
        <w:t xml:space="preserve">依照《中华人民共和国政府采购法》及其实施条例、《中华人民共和国民法典》及其他有关法律、行政法规，遵循平等、自愿、公平和诚实信用的原则，双方就</w:t>
      </w:r>
      <w:r>
        <w:rPr>
          <w:rFonts w:hint="eastAsia" w:ascii="宋体" w:hAnsi="宋体"/>
          <w:sz w:val="24"/>
          <w:szCs w:val="22"/>
          <w:u w:val="single"/>
        </w:rPr>
        <w:t xml:space="preserve">            </w:t>
      </w:r>
      <w:r>
        <w:rPr>
          <w:rFonts w:hint="eastAsia" w:ascii="宋体" w:hAnsi="宋体"/>
          <w:bCs/>
          <w:sz w:val="24"/>
          <w:szCs w:val="22"/>
        </w:rPr>
        <w:t xml:space="preserve">相关</w:t>
      </w:r>
      <w:r>
        <w:rPr>
          <w:rFonts w:hint="eastAsia" w:ascii="宋体" w:hAnsi="宋体"/>
          <w:sz w:val="24"/>
          <w:szCs w:val="22"/>
        </w:rPr>
        <w:t xml:space="preserve">事项协商一致，达成如下合同条款：</w:t>
      </w:r>
      <w:r/>
    </w:p>
    <w:p>
      <w:pPr>
        <w:pStyle w:val="1044"/>
        <w:spacing w:line="500" w:lineRule="exact"/>
        <w:rPr>
          <w:rFonts w:ascii="宋体" w:hAnsi="宋体"/>
          <w:sz w:val="24"/>
          <w:szCs w:val="22"/>
        </w:rPr>
      </w:pPr>
      <w:r>
        <w:rPr>
          <w:rFonts w:hint="eastAsia" w:ascii="宋体" w:hAnsi="宋体"/>
          <w:b/>
          <w:sz w:val="24"/>
          <w:szCs w:val="22"/>
        </w:rPr>
        <w:t xml:space="preserve">一、</w:t>
      </w:r>
      <w:r>
        <w:rPr>
          <w:rFonts w:ascii="Calibri" w:hAnsi="Calibri" w:eastAsia="宋体" w:cs="Courier New"/>
          <w:color w:val="000000"/>
          <w:sz w:val="24"/>
          <w:szCs w:val="24"/>
          <w:highlight w:val="none"/>
        </w:rPr>
        <w:t xml:space="preserve">本合同</w:t>
      </w:r>
      <w:r>
        <w:rPr>
          <w:rFonts w:hint="eastAsia" w:ascii="Calibri" w:hAnsi="Calibri" w:eastAsia="宋体" w:cs="Courier New"/>
          <w:color w:val="000000"/>
          <w:sz w:val="24"/>
          <w:szCs w:val="24"/>
          <w:highlight w:val="none"/>
          <w:lang w:val="en-US" w:eastAsia="zh-CN"/>
        </w:rPr>
        <w:t xml:space="preserve">单价</w:t>
      </w:r>
      <w:r>
        <w:rPr>
          <w:rFonts w:ascii="Calibri" w:hAnsi="Calibri" w:eastAsia="宋体" w:cs="Courier New"/>
          <w:color w:val="000000"/>
          <w:sz w:val="24"/>
          <w:szCs w:val="24"/>
          <w:highlight w:val="none"/>
        </w:rPr>
        <w:t xml:space="preserve">金额为（人民币大写）：</w:t>
      </w:r>
      <w:r>
        <w:rPr>
          <w:rFonts w:hint="eastAsia" w:cs="Courier New"/>
          <w:color w:val="000000"/>
          <w:sz w:val="24"/>
          <w:szCs w:val="24"/>
          <w:highlight w:val="none"/>
          <w:u w:val="single"/>
          <w:lang w:val="en-US" w:eastAsia="zh-CN"/>
        </w:rPr>
        <w:t xml:space="preserve">              </w:t>
      </w:r>
      <w:r>
        <w:rPr>
          <w:rFonts w:hint="eastAsia" w:ascii="宋体" w:hAnsi="宋体"/>
          <w:sz w:val="24"/>
          <w:szCs w:val="22"/>
        </w:rPr>
        <w:t xml:space="preserve">。</w:t>
      </w:r>
      <w:r/>
    </w:p>
    <w:p>
      <w:pPr>
        <w:pStyle w:val="1044"/>
        <w:ind w:firstLine="3000"/>
        <w:spacing w:line="480" w:lineRule="exact"/>
        <w:rPr>
          <w:rFonts w:ascii="宋体" w:hAnsi="宋体"/>
          <w:sz w:val="24"/>
          <w:szCs w:val="22"/>
        </w:rPr>
      </w:pPr>
      <w:r>
        <w:rPr>
          <w:rFonts w:hint="eastAsia" w:ascii="宋体" w:hAnsi="宋体"/>
          <w:sz w:val="24"/>
          <w:szCs w:val="22"/>
        </w:rPr>
        <w:t xml:space="preserve">标的物清单（详细列明）</w:t>
      </w:r>
      <w:r/>
    </w:p>
    <w:tbl>
      <w:tblPr>
        <w:tblStyle w:val="728"/>
        <w:tblW w:w="68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1580"/>
        <w:gridCol w:w="1540"/>
        <w:gridCol w:w="1432"/>
        <w:gridCol w:w="1494"/>
      </w:tblGrid>
      <w:tr>
        <w:trPr>
          <w:jc w:val="center"/>
          <w:trHeight w:val="550"/>
        </w:trPr>
        <w:tc>
          <w:tcPr>
            <w:tcW w:w="851" w:type="dxa"/>
            <w:vAlign w:val="center"/>
            <w:textDirection w:val="lrTb"/>
            <w:noWrap w:val="false"/>
          </w:tcPr>
          <w:p>
            <w:pPr>
              <w:pStyle w:val="1044"/>
              <w:jc w:val="center"/>
              <w:spacing w:before="160" w:line="520" w:lineRule="exact"/>
              <w:rPr>
                <w:sz w:val="24"/>
                <w:szCs w:val="24"/>
              </w:rPr>
            </w:pPr>
            <w:r>
              <w:rPr>
                <w:rFonts w:hint="eastAsia"/>
                <w:sz w:val="24"/>
                <w:szCs w:val="24"/>
              </w:rPr>
              <w:t xml:space="preserve">序号</w:t>
            </w:r>
            <w:r/>
          </w:p>
        </w:tc>
        <w:tc>
          <w:tcPr>
            <w:tcW w:w="1580" w:type="dxa"/>
            <w:vAlign w:val="center"/>
            <w:textDirection w:val="lrTb"/>
            <w:noWrap w:val="false"/>
          </w:tcPr>
          <w:p>
            <w:pPr>
              <w:pStyle w:val="1044"/>
              <w:jc w:val="center"/>
              <w:spacing w:before="160" w:line="520" w:lineRule="exact"/>
              <w:rPr>
                <w:sz w:val="24"/>
                <w:szCs w:val="24"/>
              </w:rPr>
            </w:pPr>
            <w:r>
              <w:rPr>
                <w:rFonts w:hint="eastAsia"/>
                <w:sz w:val="24"/>
                <w:szCs w:val="24"/>
              </w:rPr>
              <w:t xml:space="preserve">货物的名称</w:t>
            </w:r>
            <w:r/>
          </w:p>
        </w:tc>
        <w:tc>
          <w:tcPr>
            <w:tcW w:w="1540" w:type="dxa"/>
            <w:vAlign w:val="center"/>
            <w:textDirection w:val="lrTb"/>
            <w:noWrap w:val="false"/>
          </w:tcPr>
          <w:p>
            <w:pPr>
              <w:pStyle w:val="1044"/>
              <w:jc w:val="center"/>
              <w:spacing w:before="160" w:line="520" w:lineRule="exact"/>
              <w:rPr>
                <w:sz w:val="24"/>
                <w:szCs w:val="24"/>
              </w:rPr>
            </w:pPr>
            <w:r>
              <w:rPr>
                <w:rFonts w:hint="eastAsia"/>
                <w:sz w:val="24"/>
                <w:szCs w:val="24"/>
              </w:rPr>
              <w:t xml:space="preserve">品牌型号</w:t>
            </w:r>
            <w:r/>
          </w:p>
        </w:tc>
        <w:tc>
          <w:tcPr>
            <w:tcW w:w="1432" w:type="dxa"/>
            <w:vAlign w:val="center"/>
            <w:textDirection w:val="lrTb"/>
            <w:noWrap w:val="false"/>
          </w:tcPr>
          <w:p>
            <w:pPr>
              <w:pStyle w:val="1044"/>
              <w:jc w:val="center"/>
              <w:spacing w:before="160" w:line="520" w:lineRule="exact"/>
              <w:rPr>
                <w:sz w:val="24"/>
                <w:szCs w:val="24"/>
              </w:rPr>
            </w:pPr>
            <w:r>
              <w:rPr>
                <w:rFonts w:hint="eastAsia"/>
                <w:sz w:val="24"/>
                <w:szCs w:val="24"/>
              </w:rPr>
              <w:t xml:space="preserve">单位</w:t>
            </w:r>
            <w:r/>
          </w:p>
        </w:tc>
        <w:tc>
          <w:tcPr>
            <w:tcW w:w="1494" w:type="dxa"/>
            <w:vAlign w:val="center"/>
            <w:textDirection w:val="lrTb"/>
            <w:noWrap w:val="false"/>
          </w:tcPr>
          <w:p>
            <w:pPr>
              <w:pStyle w:val="1044"/>
              <w:jc w:val="center"/>
              <w:spacing w:before="160" w:line="520" w:lineRule="exact"/>
              <w:rPr>
                <w:sz w:val="24"/>
                <w:szCs w:val="24"/>
              </w:rPr>
            </w:pPr>
            <w:r>
              <w:rPr>
                <w:rFonts w:hint="eastAsia"/>
                <w:sz w:val="24"/>
                <w:szCs w:val="24"/>
              </w:rPr>
              <w:t xml:space="preserve">单价（元）</w:t>
            </w:r>
            <w:r/>
          </w:p>
        </w:tc>
      </w:tr>
      <w:tr>
        <w:trPr>
          <w:jc w:val="center"/>
          <w:trHeight w:val="619"/>
        </w:trPr>
        <w:tc>
          <w:tcPr>
            <w:tcW w:w="851" w:type="dxa"/>
            <w:vAlign w:val="center"/>
            <w:textDirection w:val="lrTb"/>
            <w:noWrap w:val="false"/>
          </w:tcPr>
          <w:p>
            <w:pPr>
              <w:pStyle w:val="1045"/>
              <w:jc w:val="center"/>
              <w:spacing w:line="280" w:lineRule="exact"/>
              <w:widowControl/>
              <w:rPr>
                <w:rFonts w:cs="宋体"/>
                <w:sz w:val="24"/>
                <w:szCs w:val="21"/>
              </w:rPr>
            </w:pPr>
            <w:r>
              <w:rPr>
                <w:rFonts w:cs="宋体"/>
                <w:sz w:val="24"/>
                <w:szCs w:val="21"/>
              </w:rPr>
            </w:r>
            <w:r/>
          </w:p>
        </w:tc>
        <w:tc>
          <w:tcPr>
            <w:tcW w:w="1580" w:type="dxa"/>
            <w:vAlign w:val="center"/>
            <w:textDirection w:val="lrTb"/>
            <w:noWrap w:val="false"/>
          </w:tcPr>
          <w:p>
            <w:pPr>
              <w:pStyle w:val="1047"/>
              <w:jc w:val="center"/>
              <w:spacing w:line="280" w:lineRule="exact"/>
              <w:widowControl/>
              <w:rPr>
                <w:rFonts w:cs="宋体"/>
                <w:sz w:val="24"/>
                <w:szCs w:val="21"/>
              </w:rPr>
            </w:pPr>
            <w:r>
              <w:rPr>
                <w:rFonts w:cs="宋体"/>
                <w:sz w:val="24"/>
                <w:szCs w:val="21"/>
              </w:rPr>
            </w:r>
            <w:r/>
          </w:p>
        </w:tc>
        <w:tc>
          <w:tcPr>
            <w:tcW w:w="1540" w:type="dxa"/>
            <w:vAlign w:val="center"/>
            <w:textDirection w:val="lrTb"/>
            <w:noWrap w:val="false"/>
          </w:tcPr>
          <w:p>
            <w:pPr>
              <w:pStyle w:val="1047"/>
              <w:jc w:val="center"/>
              <w:spacing w:line="280" w:lineRule="exact"/>
              <w:widowControl/>
              <w:rPr>
                <w:rFonts w:cs="宋体"/>
                <w:sz w:val="24"/>
                <w:szCs w:val="21"/>
              </w:rPr>
            </w:pPr>
            <w:r>
              <w:rPr>
                <w:rFonts w:cs="宋体"/>
                <w:sz w:val="24"/>
                <w:szCs w:val="21"/>
              </w:rPr>
            </w:r>
            <w:r/>
          </w:p>
        </w:tc>
        <w:tc>
          <w:tcPr>
            <w:tcW w:w="1432" w:type="dxa"/>
            <w:vAlign w:val="top"/>
            <w:textDirection w:val="lrTb"/>
            <w:noWrap w:val="false"/>
          </w:tcPr>
          <w:p>
            <w:pPr>
              <w:pStyle w:val="1047"/>
              <w:jc w:val="center"/>
              <w:spacing w:line="280" w:lineRule="exact"/>
              <w:widowControl/>
              <w:rPr>
                <w:rFonts w:cs="宋体"/>
                <w:sz w:val="24"/>
                <w:szCs w:val="21"/>
              </w:rPr>
            </w:pPr>
            <w:r>
              <w:rPr>
                <w:rFonts w:cs="宋体"/>
                <w:sz w:val="24"/>
                <w:szCs w:val="21"/>
              </w:rPr>
            </w:r>
            <w:r/>
          </w:p>
        </w:tc>
        <w:tc>
          <w:tcPr>
            <w:tcW w:w="1494" w:type="dxa"/>
            <w:vAlign w:val="center"/>
            <w:textDirection w:val="lrTb"/>
            <w:noWrap w:val="false"/>
          </w:tcPr>
          <w:p>
            <w:pPr>
              <w:pStyle w:val="1044"/>
              <w:jc w:val="center"/>
              <w:spacing w:before="160" w:line="520" w:lineRule="exact"/>
              <w:rPr>
                <w:sz w:val="24"/>
                <w:szCs w:val="24"/>
              </w:rPr>
            </w:pPr>
            <w:r>
              <w:rPr>
                <w:sz w:val="24"/>
                <w:szCs w:val="24"/>
              </w:rPr>
            </w:r>
            <w:r/>
          </w:p>
        </w:tc>
      </w:tr>
    </w:tbl>
    <w:p>
      <w:pPr>
        <w:pStyle w:val="1044"/>
        <w:ind w:firstLine="480"/>
        <w:spacing w:line="500" w:lineRule="exact"/>
        <w:rPr>
          <w:rFonts w:hint="eastAsia" w:ascii="宋体" w:hAnsi="宋体"/>
          <w:szCs w:val="24"/>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sz w:val="24"/>
          <w:szCs w:val="24"/>
          <w:highlight w:val="none"/>
        </w:rPr>
        <w:t xml:space="preserve">本项目采用固定单价合同。</w:t>
      </w:r>
      <w:r/>
    </w:p>
    <w:p>
      <w:pPr>
        <w:pStyle w:val="1044"/>
        <w:ind w:firstLine="480"/>
        <w:spacing w:line="500" w:lineRule="exact"/>
        <w:rPr>
          <w:rFonts w:hint="eastAsia" w:ascii="宋体" w:hAnsi="宋体" w:eastAsia="宋体"/>
          <w:szCs w:val="24"/>
          <w:highlight w:val="none"/>
          <w:lang w:val="en-US" w:eastAsia="zh-CN"/>
          <w14:ligatures w14:val="none"/>
        </w:rPr>
        <w:pBdr>
          <w:top w:val="none" w:color="000000" w:sz="0" w:space="0"/>
          <w:left w:val="none" w:color="000000" w:sz="0" w:space="0"/>
          <w:bottom w:val="none" w:color="000000" w:sz="0" w:space="0"/>
          <w:right w:val="none" w:color="000000" w:sz="0" w:space="0"/>
        </w:pBdr>
      </w:pPr>
      <w:r>
        <w:rPr>
          <w:rFonts w:hint="eastAsia" w:ascii="宋体" w:hAnsi="宋体"/>
          <w:sz w:val="24"/>
          <w:szCs w:val="24"/>
          <w:highlight w:val="none"/>
        </w:rPr>
        <w:t xml:space="preserve">（1）其中单价在合同实施期间不予调整</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具体采购数量以</w:t>
      </w:r>
      <w:r>
        <w:rPr>
          <w:rFonts w:hint="eastAsia" w:ascii="宋体" w:hAnsi="宋体" w:eastAsia="宋体" w:cs="Courier New"/>
          <w:color w:val="000000"/>
          <w:sz w:val="24"/>
          <w:szCs w:val="24"/>
          <w:highlight w:val="none"/>
          <w:lang w:val="zh-CN"/>
        </w:rPr>
        <w:t xml:space="preserve">实际</w:t>
      </w:r>
      <w:r>
        <w:rPr>
          <w:bCs/>
          <w:sz w:val="24"/>
        </w:rPr>
        <w:t xml:space="preserve">使用量</w:t>
      </w:r>
      <w:r>
        <w:rPr>
          <w:rFonts w:hint="eastAsia"/>
          <w:bCs/>
          <w:sz w:val="24"/>
          <w:lang w:val="en-US" w:eastAsia="zh-CN"/>
        </w:rPr>
        <w:t xml:space="preserve">为准。</w:t>
      </w:r>
      <w:r/>
    </w:p>
    <w:p>
      <w:pPr>
        <w:pStyle w:val="1044"/>
        <w:ind w:firstLine="480"/>
        <w:spacing w:line="500" w:lineRule="exact"/>
        <w:rPr>
          <w:rFonts w:hint="eastAsia" w:ascii="宋体" w:hAnsi="宋体"/>
          <w:szCs w:val="24"/>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sz w:val="24"/>
          <w:szCs w:val="24"/>
          <w:highlight w:val="none"/>
        </w:rPr>
        <w:t xml:space="preserve">（2）本</w:t>
      </w:r>
      <w:r>
        <w:rPr>
          <w:rFonts w:hint="eastAsia" w:ascii="宋体" w:hAnsi="宋体"/>
          <w:sz w:val="24"/>
          <w:szCs w:val="24"/>
          <w:highlight w:val="none"/>
          <w:lang w:val="en-US" w:eastAsia="zh-CN"/>
        </w:rPr>
        <w:t xml:space="preserve">合同单价是本次</w:t>
      </w:r>
      <w:r>
        <w:rPr>
          <w:rFonts w:hint="eastAsia" w:ascii="宋体" w:hAnsi="宋体"/>
          <w:sz w:val="24"/>
          <w:szCs w:val="24"/>
          <w:highlight w:val="none"/>
        </w:rPr>
        <w:t xml:space="preserve">招标范围内的全部工作内容的价格体现，</w:t>
      </w:r>
      <w:r>
        <w:rPr>
          <w:rFonts w:hint="eastAsia" w:ascii="宋体" w:hAnsi="宋体" w:cs="宋体"/>
          <w:color w:val="000000"/>
          <w:sz w:val="24"/>
          <w:highlight w:val="none"/>
        </w:rPr>
        <w:t xml:space="preserve">包括</w:t>
      </w:r>
      <w:r>
        <w:rPr>
          <w:rFonts w:hint="eastAsia" w:ascii="宋体" w:hAnsi="宋体" w:cs="宋体"/>
          <w:color w:val="000000"/>
          <w:sz w:val="24"/>
          <w:highlight w:val="none"/>
          <w:lang w:val="en-US" w:eastAsia="zh-CN"/>
        </w:rPr>
        <w:t xml:space="preserve">产品</w:t>
      </w:r>
      <w:r>
        <w:rPr>
          <w:rFonts w:hint="eastAsia" w:ascii="宋体" w:hAnsi="宋体" w:cs="宋体"/>
          <w:color w:val="000000"/>
          <w:sz w:val="24"/>
          <w:highlight w:val="none"/>
        </w:rPr>
        <w:t xml:space="preserve">本身、标准附件、备品备件、专用工具、包装、</w:t>
      </w:r>
      <w:r>
        <w:rPr>
          <w:rFonts w:hint="eastAsia" w:ascii="宋体" w:hAnsi="宋体" w:cs="宋体"/>
          <w:color w:val="000000"/>
          <w:sz w:val="24"/>
          <w:highlight w:val="none"/>
          <w:lang w:val="en-US" w:eastAsia="zh-CN"/>
        </w:rPr>
        <w:t xml:space="preserve">人工费、</w:t>
      </w:r>
      <w:r>
        <w:rPr>
          <w:rFonts w:hint="eastAsia" w:ascii="宋体" w:hAnsi="宋体" w:cs="宋体"/>
          <w:color w:val="000000"/>
          <w:sz w:val="24"/>
          <w:highlight w:val="none"/>
        </w:rPr>
        <w:t xml:space="preserve">运输装卸、</w:t>
      </w:r>
      <w:r>
        <w:rPr>
          <w:rFonts w:hint="eastAsia" w:ascii="宋体" w:hAnsi="宋体" w:cs="宋体"/>
          <w:color w:val="000000"/>
          <w:sz w:val="24"/>
          <w:highlight w:val="none"/>
          <w:lang w:val="en-US" w:eastAsia="zh-CN"/>
        </w:rPr>
        <w:t xml:space="preserve">运输过程中至交付前的保险费、</w:t>
      </w:r>
      <w:r>
        <w:rPr>
          <w:rFonts w:hint="eastAsia"/>
          <w:bCs/>
          <w:sz w:val="24"/>
        </w:rPr>
        <w:t xml:space="preserve">上牌费用、上牌所必须的保险费用</w:t>
      </w:r>
      <w:r>
        <w:rPr>
          <w:rFonts w:hint="eastAsia" w:ascii="宋体" w:hAnsi="宋体" w:cs="宋体"/>
          <w:color w:val="000000"/>
          <w:sz w:val="24"/>
          <w:highlight w:val="none"/>
        </w:rPr>
        <w:t xml:space="preserve">、</w:t>
      </w:r>
      <w:r>
        <w:rPr>
          <w:rFonts w:hint="eastAsia"/>
          <w:bCs/>
          <w:sz w:val="24"/>
        </w:rPr>
        <w:t xml:space="preserve">售后服务费用</w:t>
      </w:r>
      <w:r>
        <w:rPr>
          <w:rFonts w:hint="eastAsia" w:eastAsia="宋体"/>
          <w:bCs/>
          <w:sz w:val="24"/>
          <w:lang w:eastAsia="zh-CN"/>
        </w:rPr>
        <w:t xml:space="preserve">、</w:t>
      </w:r>
      <w:r>
        <w:rPr>
          <w:rFonts w:hint="eastAsia" w:ascii="Times New Roman" w:eastAsia="宋体"/>
          <w:bCs/>
          <w:sz w:val="24"/>
          <w:lang w:val="en-US" w:eastAsia="zh-CN"/>
        </w:rPr>
        <w:t xml:space="preserve">安装</w:t>
      </w:r>
      <w:r>
        <w:rPr>
          <w:rFonts w:hint="eastAsia" w:ascii="宋体" w:hAnsi="宋体" w:cs="宋体"/>
          <w:color w:val="000000"/>
          <w:sz w:val="24"/>
          <w:highlight w:val="none"/>
        </w:rPr>
        <w:t xml:space="preserve">调试、</w:t>
      </w:r>
      <w:r>
        <w:rPr>
          <w:rFonts w:hint="eastAsia" w:ascii="宋体" w:hAnsi="宋体" w:cs="宋体"/>
          <w:color w:val="000000"/>
          <w:sz w:val="24"/>
          <w:highlight w:val="none"/>
          <w:lang w:val="en-US" w:eastAsia="zh-CN"/>
        </w:rPr>
        <w:t xml:space="preserve">货物保管费用、培训费用、验收费</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税金等完成本项目所涉及到的一切相关费用。</w:t>
      </w:r>
      <w:r/>
    </w:p>
    <w:p>
      <w:pPr>
        <w:pStyle w:val="1044"/>
        <w:ind w:firstLine="480"/>
        <w:spacing w:line="500" w:lineRule="exact"/>
        <w:pBdr>
          <w:top w:val="none" w:color="000000" w:sz="0" w:space="0"/>
          <w:left w:val="none" w:color="000000" w:sz="0" w:space="0"/>
          <w:bottom w:val="none" w:color="000000" w:sz="0" w:space="0"/>
          <w:right w:val="none" w:color="000000" w:sz="0" w:space="0"/>
        </w:pBdr>
      </w:pPr>
      <w:r>
        <w:rPr>
          <w:rFonts w:hint="eastAsia" w:ascii="宋体" w:hAnsi="宋体"/>
          <w:sz w:val="24"/>
          <w:szCs w:val="24"/>
          <w:highlight w:val="none"/>
        </w:rPr>
        <w:t xml:space="preserve">（3）中标后至免费质保期内的各类市场价格的风险和政策性调整等风险已包括在投标报价中，最终结算时不作调整。乙方已充分考虑项目实施期间各类风险系数并将其计入总报价，该报价应是完成招标项目范围的全部，不得以任何理由予以重复计算。在采购过程中，如发现有漏项、缺件，乙方须无条件、无偿补齐，所发生的一切费用，视为已包含在投标报价之中，且并不因此而影响交付甲方使用的时间。</w:t>
      </w:r>
      <w:r/>
    </w:p>
    <w:p>
      <w:pPr>
        <w:pStyle w:val="1044"/>
        <w:spacing w:line="500" w:lineRule="exact"/>
        <w:rPr>
          <w:rFonts w:hint="default" w:ascii="宋体" w:hAnsi="宋体" w:eastAsia="宋体"/>
          <w:b/>
          <w:bCs/>
          <w:sz w:val="24"/>
          <w:szCs w:val="24"/>
          <w:highlight w:val="none"/>
          <w:lang w:val="en-US" w:eastAsia="zh-CN"/>
        </w:rPr>
      </w:pPr>
      <w:r>
        <w:rPr>
          <w:rFonts w:hint="eastAsia" w:ascii="宋体" w:hAnsi="宋体"/>
          <w:b/>
          <w:sz w:val="24"/>
          <w:szCs w:val="24"/>
        </w:rPr>
        <w:t xml:space="preserve">二、交货时间、</w:t>
      </w:r>
      <w:r>
        <w:rPr>
          <w:rFonts w:hint="eastAsia" w:ascii="宋体" w:hAnsi="宋体"/>
          <w:b/>
          <w:sz w:val="24"/>
          <w:szCs w:val="22"/>
        </w:rPr>
        <w:t xml:space="preserve">地点</w:t>
      </w:r>
      <w:r>
        <w:rPr>
          <w:rFonts w:hint="eastAsia" w:ascii="宋体" w:hAnsi="宋体"/>
          <w:b/>
          <w:sz w:val="24"/>
          <w:szCs w:val="22"/>
          <w:lang w:val="en-US" w:eastAsia="zh-CN"/>
        </w:rPr>
        <w:t xml:space="preserve">及要求</w:t>
      </w:r>
      <w:r/>
    </w:p>
    <w:p>
      <w:pPr>
        <w:pStyle w:val="1044"/>
        <w:ind w:firstLine="480"/>
        <w:spacing w:line="500" w:lineRule="exact"/>
        <w:rPr>
          <w:rFonts w:ascii="宋体" w:hAnsi="宋体"/>
          <w:sz w:val="24"/>
          <w:szCs w:val="22"/>
          <w:highlight w:val="none"/>
        </w:rPr>
      </w:pPr>
      <w:r>
        <w:rPr>
          <w:rFonts w:hint="eastAsia" w:ascii="宋体" w:hAnsi="宋体"/>
          <w:sz w:val="24"/>
          <w:szCs w:val="22"/>
          <w:highlight w:val="none"/>
        </w:rPr>
        <w:t xml:space="preserve">1、合同履行期限：</w:t>
      </w:r>
      <w:r>
        <w:rPr>
          <w:rStyle w:val="1049"/>
          <w:rFonts w:hint="eastAsia" w:ascii="宋体" w:hAnsi="宋体" w:eastAsia="宋体" w:cs="Times New Roman"/>
          <w:color w:val="000000"/>
          <w:sz w:val="24"/>
          <w:highlight w:val="none"/>
          <w:u w:val="none"/>
        </w:rPr>
        <w:t xml:space="preserve">签订合同后30日历天内完成供货安装调试及</w:t>
      </w:r>
      <w:r>
        <w:rPr>
          <w:rStyle w:val="1049"/>
          <w:rFonts w:hint="eastAsia" w:ascii="宋体" w:hAnsi="宋体" w:cs="Times New Roman"/>
          <w:color w:val="000000"/>
          <w:sz w:val="24"/>
          <w:highlight w:val="none"/>
          <w:u w:val="none"/>
          <w:lang w:val="en-US"/>
        </w:rPr>
        <w:t xml:space="preserve">车辆</w:t>
      </w:r>
      <w:r>
        <w:rPr>
          <w:rStyle w:val="1049"/>
          <w:rFonts w:hint="eastAsia" w:ascii="宋体" w:hAnsi="宋体" w:eastAsia="宋体" w:cs="Times New Roman"/>
          <w:color w:val="000000"/>
          <w:sz w:val="24"/>
          <w:highlight w:val="none"/>
          <w:u w:val="none"/>
        </w:rPr>
        <w:t xml:space="preserve">上牌</w:t>
      </w:r>
      <w:r>
        <w:rPr>
          <w:rFonts w:ascii="Segoe UI" w:hAnsi="Segoe UI" w:eastAsia="Segoe UI" w:cs="Segoe UI"/>
          <w:i w:val="0"/>
          <w:iCs w:val="0"/>
          <w:caps w:val="0"/>
          <w:color w:val="0f1115"/>
          <w:spacing w:val="0"/>
          <w:sz w:val="24"/>
          <w:szCs w:val="24"/>
          <w:highlight w:val="none"/>
          <w:shd w:val="clear" w:color="auto" w:fill="ffffff"/>
        </w:rPr>
        <w:t xml:space="preserve">。</w:t>
      </w:r>
      <w:r/>
    </w:p>
    <w:p>
      <w:pPr>
        <w:pStyle w:val="1044"/>
        <w:ind w:firstLine="480"/>
        <w:spacing w:line="500" w:lineRule="exact"/>
        <w:rPr>
          <w:rStyle w:val="1049"/>
          <w:rFonts w:hint="eastAsia" w:ascii="宋体" w:hAnsi="宋体" w:cs="Times New Roman"/>
          <w:color w:val="000000"/>
          <w:sz w:val="24"/>
          <w:highlight w:val="none"/>
          <w:u w:val="none"/>
        </w:rPr>
      </w:pPr>
      <w:r>
        <w:rPr>
          <w:rFonts w:hint="eastAsia" w:ascii="宋体" w:hAnsi="宋体"/>
          <w:sz w:val="24"/>
          <w:szCs w:val="22"/>
          <w:highlight w:val="none"/>
        </w:rPr>
        <w:t xml:space="preserve">2、交货地点：</w:t>
      </w:r>
      <w:r>
        <w:rPr>
          <w:rStyle w:val="1049"/>
          <w:rFonts w:hint="eastAsia" w:ascii="宋体" w:hAnsi="宋体" w:eastAsia="宋体" w:cs="Times New Roman"/>
          <w:color w:val="000000"/>
          <w:sz w:val="24"/>
          <w:highlight w:val="none"/>
          <w:u w:val="none"/>
        </w:rPr>
        <w:t xml:space="preserve">泗阳县境内，具体地点以</w:t>
      </w:r>
      <w:r>
        <w:rPr>
          <w:rStyle w:val="1049"/>
          <w:rFonts w:hint="eastAsia" w:ascii="宋体" w:hAnsi="宋体" w:cs="Times New Roman"/>
          <w:color w:val="000000"/>
          <w:sz w:val="24"/>
          <w:highlight w:val="none"/>
          <w:u w:val="none"/>
          <w:lang w:val="en-US"/>
        </w:rPr>
        <w:t xml:space="preserve">甲方</w:t>
      </w:r>
      <w:r>
        <w:rPr>
          <w:rStyle w:val="1049"/>
          <w:rFonts w:hint="eastAsia" w:ascii="宋体" w:hAnsi="宋体" w:eastAsia="宋体" w:cs="Times New Roman"/>
          <w:color w:val="000000"/>
          <w:sz w:val="24"/>
          <w:highlight w:val="none"/>
          <w:u w:val="none"/>
        </w:rPr>
        <w:t xml:space="preserve">指定地点为准</w:t>
      </w:r>
      <w:r>
        <w:rPr>
          <w:rStyle w:val="1049"/>
          <w:rFonts w:hint="eastAsia" w:ascii="宋体" w:hAnsi="宋体" w:cs="Times New Roman"/>
          <w:color w:val="000000"/>
          <w:sz w:val="24"/>
          <w:highlight w:val="none"/>
          <w:u w:val="none"/>
        </w:rPr>
        <w:t xml:space="preserve">。</w:t>
      </w:r>
      <w:r/>
    </w:p>
    <w:p>
      <w:pPr>
        <w:pStyle w:val="1044"/>
        <w:ind w:firstLine="480"/>
        <w:spacing w:line="500" w:lineRule="exact"/>
        <w:rPr>
          <w:rFonts w:hint="eastAsia" w:ascii="宋体" w:hAnsi="宋体"/>
          <w:sz w:val="24"/>
          <w:szCs w:val="22"/>
          <w:highlight w:val="none"/>
        </w:rPr>
      </w:pPr>
      <w:r>
        <w:rPr>
          <w:rFonts w:hint="eastAsia" w:ascii="宋体" w:hAnsi="宋体"/>
          <w:sz w:val="24"/>
          <w:szCs w:val="22"/>
          <w:highlight w:val="none"/>
          <w:lang w:val="en-US" w:eastAsia="zh-CN"/>
        </w:rPr>
        <w:t xml:space="preserve">3、</w:t>
      </w:r>
      <w:r>
        <w:rPr>
          <w:rFonts w:hint="eastAsia" w:ascii="宋体" w:hAnsi="宋体"/>
          <w:sz w:val="24"/>
          <w:szCs w:val="22"/>
          <w:highlight w:val="none"/>
        </w:rPr>
        <w:t xml:space="preserve">合同标的货物在指定实施地点交付，在完成交付甲方前的风险由乙方承担，交付后由甲方承担。乙方应及时购买货物</w:t>
      </w:r>
      <w:r>
        <w:rPr>
          <w:rFonts w:hint="eastAsia" w:ascii="宋体" w:hAnsi="宋体"/>
          <w:sz w:val="24"/>
          <w:szCs w:val="22"/>
          <w:highlight w:val="none"/>
          <w:lang w:val="en-US" w:eastAsia="zh-CN"/>
        </w:rPr>
        <w:t xml:space="preserve">运输</w:t>
      </w:r>
      <w:r>
        <w:rPr>
          <w:rFonts w:hint="eastAsia" w:ascii="宋体" w:hAnsi="宋体"/>
          <w:sz w:val="24"/>
          <w:szCs w:val="22"/>
          <w:highlight w:val="none"/>
        </w:rPr>
        <w:t xml:space="preserve">至甲方指定地点及卸货完毕的足额保险，乙方未购买上述保险或购买保险不当导致发生保险事故后不能索赔或不能全额索赔的，货物在此期间的毁损灭失的风险</w:t>
      </w:r>
      <w:r>
        <w:rPr>
          <w:rFonts w:hint="eastAsia" w:ascii="宋体" w:hAnsi="宋体"/>
          <w:sz w:val="24"/>
          <w:szCs w:val="22"/>
          <w:highlight w:val="none"/>
          <w:lang w:val="en-US" w:eastAsia="zh-CN"/>
        </w:rPr>
        <w:t xml:space="preserve">均</w:t>
      </w:r>
      <w:r>
        <w:rPr>
          <w:rFonts w:hint="eastAsia" w:ascii="宋体" w:hAnsi="宋体"/>
          <w:sz w:val="24"/>
          <w:szCs w:val="22"/>
          <w:highlight w:val="none"/>
        </w:rPr>
        <w:t xml:space="preserve">由乙方自行承担，且应赔偿采</w:t>
      </w:r>
      <w:r>
        <w:rPr>
          <w:rFonts w:hint="eastAsia" w:ascii="宋体" w:hAnsi="宋体"/>
          <w:sz w:val="24"/>
          <w:szCs w:val="22"/>
          <w:highlight w:val="none"/>
          <w:lang w:val="en-US" w:eastAsia="zh-CN"/>
        </w:rPr>
        <w:t xml:space="preserve">甲方</w:t>
      </w:r>
      <w:r>
        <w:rPr>
          <w:rFonts w:hint="eastAsia" w:ascii="宋体" w:hAnsi="宋体"/>
          <w:sz w:val="24"/>
          <w:szCs w:val="22"/>
          <w:highlight w:val="none"/>
        </w:rPr>
        <w:t xml:space="preserve">因延期交货造成的损失。</w:t>
      </w:r>
      <w:r/>
    </w:p>
    <w:p>
      <w:pPr>
        <w:pStyle w:val="1044"/>
        <w:spacing w:line="500" w:lineRule="exact"/>
        <w:rPr>
          <w:rFonts w:ascii="宋体" w:hAnsi="宋体"/>
          <w:b/>
          <w:sz w:val="24"/>
          <w:szCs w:val="22"/>
          <w:highlight w:val="none"/>
        </w:rPr>
      </w:pPr>
      <w:r>
        <w:rPr>
          <w:rFonts w:hint="eastAsia" w:ascii="宋体" w:hAnsi="宋体"/>
          <w:b/>
          <w:sz w:val="24"/>
          <w:szCs w:val="22"/>
          <w:highlight w:val="none"/>
        </w:rPr>
        <w:t xml:space="preserve">三、质量技术标准</w:t>
      </w:r>
      <w:r/>
    </w:p>
    <w:p>
      <w:pPr>
        <w:pStyle w:val="1044"/>
        <w:ind w:firstLine="480"/>
        <w:spacing w:line="500" w:lineRule="exact"/>
        <w:rPr>
          <w:rFonts w:ascii="宋体" w:hAnsi="宋体"/>
          <w:sz w:val="24"/>
          <w:szCs w:val="22"/>
          <w:highlight w:val="none"/>
        </w:rPr>
      </w:pPr>
      <w:r>
        <w:rPr>
          <w:rFonts w:hint="eastAsia" w:ascii="宋体" w:hAnsi="宋体"/>
          <w:sz w:val="24"/>
          <w:szCs w:val="22"/>
          <w:highlight w:val="none"/>
        </w:rPr>
        <w:t xml:space="preserve">1、质量标准：合格。</w:t>
      </w:r>
      <w:r/>
    </w:p>
    <w:p>
      <w:pPr>
        <w:pStyle w:val="1044"/>
        <w:ind w:firstLine="480"/>
        <w:spacing w:line="500" w:lineRule="exact"/>
        <w:rPr>
          <w:rFonts w:ascii="宋体" w:hAnsi="宋体"/>
          <w:sz w:val="24"/>
          <w:szCs w:val="22"/>
          <w:highlight w:val="none"/>
        </w:rPr>
      </w:pPr>
      <w:r>
        <w:rPr>
          <w:rFonts w:hint="eastAsia" w:ascii="宋体" w:hAnsi="宋体"/>
          <w:sz w:val="24"/>
          <w:szCs w:val="22"/>
          <w:highlight w:val="none"/>
        </w:rPr>
        <w:t xml:space="preserve">2、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1044"/>
        <w:spacing w:line="500" w:lineRule="exact"/>
        <w:rPr>
          <w:rFonts w:ascii="宋体" w:hAnsi="宋体"/>
          <w:b/>
          <w:sz w:val="24"/>
          <w:szCs w:val="22"/>
          <w:highlight w:val="none"/>
        </w:rPr>
      </w:pPr>
      <w:r>
        <w:rPr>
          <w:rFonts w:hint="eastAsia" w:ascii="宋体" w:hAnsi="宋体"/>
          <w:b/>
          <w:sz w:val="24"/>
          <w:szCs w:val="22"/>
          <w:highlight w:val="none"/>
        </w:rPr>
        <w:t xml:space="preserve">四、实施方式费用及包装要求</w:t>
      </w:r>
      <w:r/>
    </w:p>
    <w:p>
      <w:pPr>
        <w:pStyle w:val="1044"/>
        <w:ind w:firstLine="480"/>
        <w:spacing w:line="500" w:lineRule="exact"/>
        <w:rPr>
          <w:rFonts w:ascii="宋体" w:hAnsi="宋体"/>
          <w:sz w:val="24"/>
          <w:szCs w:val="22"/>
          <w:highlight w:val="none"/>
        </w:rPr>
      </w:pPr>
      <w:r>
        <w:rPr>
          <w:rFonts w:hint="eastAsia" w:ascii="宋体" w:hAnsi="宋体"/>
          <w:sz w:val="24"/>
          <w:szCs w:val="22"/>
          <w:highlight w:val="none"/>
        </w:rPr>
        <w:t xml:space="preserve">由乙方视情况自定实施方式，费用自负。</w:t>
      </w:r>
      <w:r/>
    </w:p>
    <w:p>
      <w:pPr>
        <w:pStyle w:val="1044"/>
        <w:ind w:firstLine="480"/>
        <w:spacing w:line="500" w:lineRule="exact"/>
        <w:rPr>
          <w:rFonts w:ascii="宋体" w:hAnsi="宋体"/>
          <w:sz w:val="24"/>
          <w:szCs w:val="22"/>
          <w:highlight w:val="none"/>
        </w:rPr>
      </w:pPr>
      <w:r>
        <w:rPr>
          <w:rFonts w:hint="eastAsia" w:ascii="宋体" w:hAnsi="宋体"/>
          <w:sz w:val="24"/>
          <w:szCs w:val="22"/>
          <w:highlight w:val="none"/>
        </w:rPr>
        <w:t xml:space="preserve">（1）乙方应对采购</w:t>
      </w:r>
      <w:r>
        <w:rPr>
          <w:rFonts w:hint="eastAsia" w:ascii="宋体" w:hAnsi="宋体"/>
          <w:sz w:val="24"/>
          <w:szCs w:val="22"/>
          <w:highlight w:val="none"/>
          <w:lang w:val="en-US" w:eastAsia="zh-CN"/>
        </w:rPr>
        <w:t xml:space="preserve">存放</w:t>
      </w:r>
      <w:r>
        <w:rPr>
          <w:rFonts w:hint="eastAsia" w:ascii="宋体" w:hAnsi="宋体"/>
          <w:sz w:val="24"/>
          <w:szCs w:val="22"/>
          <w:highlight w:val="none"/>
        </w:rPr>
        <w:t xml:space="preserve">现场进行详细的踏勘，了解货物安放的具体位置，货物装卸的行进路线、</w:t>
      </w:r>
      <w:r>
        <w:rPr>
          <w:rFonts w:hint="eastAsia" w:ascii="宋体" w:hAnsi="宋体"/>
          <w:sz w:val="24"/>
          <w:szCs w:val="22"/>
          <w:highlight w:val="none"/>
          <w:lang w:val="en-US" w:eastAsia="zh-CN"/>
        </w:rPr>
        <w:t xml:space="preserve">摆放、</w:t>
      </w:r>
      <w:r>
        <w:rPr>
          <w:rFonts w:hint="eastAsia" w:ascii="宋体" w:hAnsi="宋体"/>
          <w:sz w:val="24"/>
          <w:szCs w:val="22"/>
          <w:highlight w:val="none"/>
        </w:rPr>
        <w:t xml:space="preserve">运输、储存空间、装卸限制、垃圾清理外运及一切可能影响到正常货物安装的因素，其涉及的一切费用含在合同价中。</w:t>
      </w:r>
      <w:r/>
    </w:p>
    <w:p>
      <w:pPr>
        <w:pStyle w:val="1044"/>
        <w:ind w:firstLine="480"/>
        <w:spacing w:line="500" w:lineRule="exact"/>
        <w:rPr>
          <w:rFonts w:hint="eastAsia" w:ascii="宋体" w:hAnsi="宋体"/>
          <w:sz w:val="24"/>
          <w:szCs w:val="22"/>
          <w:highlight w:val="none"/>
        </w:rPr>
      </w:pPr>
      <w:r>
        <w:rPr>
          <w:rFonts w:hint="eastAsia" w:ascii="宋体" w:hAnsi="宋体"/>
          <w:sz w:val="24"/>
          <w:szCs w:val="22"/>
          <w:highlight w:val="none"/>
        </w:rPr>
        <w:t xml:space="preserve">（2）按规范的标准包装，但应考虑到</w:t>
      </w:r>
      <w:r>
        <w:rPr>
          <w:rFonts w:hint="eastAsia" w:ascii="宋体" w:hAnsi="宋体"/>
          <w:sz w:val="24"/>
          <w:szCs w:val="22"/>
          <w:highlight w:val="none"/>
          <w:lang w:val="en-US" w:eastAsia="zh-CN"/>
        </w:rPr>
        <w:t xml:space="preserve">运输过程中保险费用、</w:t>
      </w:r>
      <w:r>
        <w:rPr>
          <w:rFonts w:hint="eastAsia" w:ascii="宋体" w:hAnsi="宋体"/>
          <w:sz w:val="24"/>
          <w:szCs w:val="22"/>
          <w:highlight w:val="none"/>
        </w:rPr>
        <w:t xml:space="preserve">防漏、防潮、防震、防盗和可能会发生的野蛮装卸等内陆运输及多次装卸之需要。费用包含在合同价中，由乙方承担与支付。</w:t>
      </w:r>
      <w:r/>
    </w:p>
    <w:p>
      <w:pPr>
        <w:pStyle w:val="1044"/>
        <w:ind w:firstLine="480"/>
        <w:spacing w:line="500" w:lineRule="exact"/>
        <w:rPr>
          <w:rFonts w:ascii="宋体" w:hAnsi="宋体" w:eastAsia="宋体"/>
          <w:sz w:val="24"/>
          <w:szCs w:val="22"/>
          <w:highlight w:val="none"/>
          <w:lang w:val="en-US" w:eastAsia="zh-CN"/>
        </w:rPr>
      </w:pPr>
      <w:r>
        <w:rPr>
          <w:rFonts w:hint="eastAsia" w:ascii="宋体" w:hAnsi="宋体"/>
          <w:sz w:val="24"/>
          <w:szCs w:val="22"/>
          <w:highlight w:val="none"/>
        </w:rPr>
        <w:t xml:space="preserve">（3）</w:t>
      </w:r>
      <w:r>
        <w:rPr>
          <w:rFonts w:hint="eastAsia" w:cs="Courier New"/>
          <w:sz w:val="24"/>
          <w:szCs w:val="24"/>
          <w:highlight w:val="none"/>
          <w:lang w:val="zh-CN"/>
        </w:rPr>
        <w:t xml:space="preserve">乙方应在货物发运前对其进行满足运输距离、防潮、防震、防锈和防破损装卸等要求包装，以保证货物安全运达</w:t>
      </w:r>
      <w:r>
        <w:rPr>
          <w:rFonts w:hint="eastAsia" w:cs="Courier New"/>
          <w:sz w:val="24"/>
          <w:szCs w:val="24"/>
          <w:highlight w:val="none"/>
          <w:lang w:val="en-US" w:eastAsia="zh-CN"/>
        </w:rPr>
        <w:t xml:space="preserve">并摆放至</w:t>
      </w:r>
      <w:r>
        <w:rPr>
          <w:rFonts w:hint="eastAsia" w:cs="Courier New"/>
          <w:sz w:val="24"/>
          <w:szCs w:val="24"/>
          <w:highlight w:val="none"/>
          <w:lang w:val="zh-CN"/>
        </w:rPr>
        <w:t xml:space="preserve">甲方指定地点。乙方对货物的包装应符合</w:t>
      </w:r>
      <w:r>
        <w:rPr>
          <w:rFonts w:hint="eastAsia" w:cs="Courier New"/>
          <w:sz w:val="24"/>
          <w:szCs w:val="24"/>
          <w:highlight w:val="none"/>
          <w:lang w:val="en-US" w:eastAsia="zh-CN"/>
        </w:rPr>
        <w:t xml:space="preserve">应急救灾物资标准、</w:t>
      </w:r>
      <w:r>
        <w:rPr>
          <w:rFonts w:hint="eastAsia" w:cs="Courier New"/>
          <w:sz w:val="24"/>
          <w:szCs w:val="24"/>
          <w:highlight w:val="none"/>
          <w:lang w:val="zh-CN"/>
        </w:rPr>
        <w:t xml:space="preserve">《商品包装政府采购需求标准（试行）》、《快递包装政府采购需求标准（试行）》、《江苏省财政厅关于加强政府绿色采购有关事项的通知》（苏财购〔2023〕65号）的相关规定。</w:t>
      </w:r>
      <w:r/>
    </w:p>
    <w:p>
      <w:pPr>
        <w:pStyle w:val="1044"/>
        <w:spacing w:line="500" w:lineRule="exact"/>
        <w:rPr>
          <w:rFonts w:ascii="宋体" w:hAnsi="宋体"/>
          <w:b/>
          <w:sz w:val="24"/>
          <w:szCs w:val="22"/>
          <w:highlight w:val="none"/>
        </w:rPr>
      </w:pPr>
      <w:r>
        <w:rPr>
          <w:rFonts w:hint="eastAsia" w:ascii="宋体" w:hAnsi="宋体"/>
          <w:b/>
          <w:sz w:val="24"/>
          <w:szCs w:val="22"/>
          <w:highlight w:val="none"/>
        </w:rPr>
        <w:t xml:space="preserve">五、验收</w:t>
      </w:r>
      <w:r/>
    </w:p>
    <w:p>
      <w:pPr>
        <w:pStyle w:val="1044"/>
        <w:ind w:firstLine="480"/>
        <w:spacing w:line="500" w:lineRule="exact"/>
        <w:rPr>
          <w:rFonts w:ascii="宋体" w:hAnsi="宋体"/>
          <w:sz w:val="24"/>
          <w:szCs w:val="22"/>
        </w:rPr>
      </w:pPr>
      <w:r>
        <w:rPr>
          <w:rFonts w:hint="eastAsia" w:ascii="宋体" w:hAnsi="宋体"/>
          <w:sz w:val="24"/>
          <w:szCs w:val="22"/>
          <w:highlight w:val="none"/>
        </w:rPr>
        <w:t xml:space="preserve">（</w:t>
      </w:r>
      <w:r>
        <w:rPr>
          <w:rFonts w:hint="eastAsia" w:ascii="宋体" w:hAnsi="宋体"/>
          <w:sz w:val="24"/>
          <w:szCs w:val="22"/>
          <w:highlight w:val="none"/>
          <w:lang w:val="en-US" w:eastAsia="zh-CN"/>
        </w:rPr>
        <w:t xml:space="preserve">1</w:t>
      </w:r>
      <w:r>
        <w:rPr>
          <w:rFonts w:hint="eastAsia" w:ascii="宋体" w:hAnsi="宋体"/>
          <w:sz w:val="24"/>
          <w:szCs w:val="22"/>
          <w:highlight w:val="none"/>
        </w:rPr>
        <w:t xml:space="preserve">）在合同签订生效后</w:t>
      </w:r>
      <w:r>
        <w:rPr>
          <w:rFonts w:ascii="宋体" w:hAnsi="宋体"/>
          <w:sz w:val="24"/>
          <w:szCs w:val="22"/>
          <w:highlight w:val="none"/>
        </w:rPr>
        <w:t xml:space="preserve">30</w:t>
      </w:r>
      <w:r>
        <w:rPr>
          <w:rFonts w:hint="eastAsia" w:ascii="宋体" w:hAnsi="宋体"/>
          <w:sz w:val="24"/>
          <w:szCs w:val="22"/>
          <w:highlight w:val="none"/>
        </w:rPr>
        <w:t xml:space="preserve">日历天内将货物送至</w:t>
      </w:r>
      <w:r>
        <w:rPr>
          <w:rFonts w:hint="eastAsia" w:ascii="宋体" w:hAnsi="宋体"/>
          <w:sz w:val="24"/>
          <w:szCs w:val="22"/>
          <w:highlight w:val="none"/>
          <w:lang w:val="en-US" w:eastAsia="zh-CN"/>
        </w:rPr>
        <w:t xml:space="preserve">甲方</w:t>
      </w:r>
      <w:r>
        <w:rPr>
          <w:rFonts w:hint="eastAsia" w:ascii="宋体" w:hAnsi="宋体"/>
          <w:sz w:val="24"/>
          <w:szCs w:val="22"/>
          <w:highlight w:val="none"/>
        </w:rPr>
        <w:t xml:space="preserve">指定地点并安装调试完毕</w:t>
      </w:r>
      <w:r>
        <w:rPr>
          <w:rFonts w:hint="eastAsia" w:ascii="宋体" w:hAnsi="宋体"/>
          <w:sz w:val="24"/>
          <w:szCs w:val="22"/>
        </w:rPr>
        <w:t xml:space="preserve">完成上牌工作，</w:t>
      </w:r>
      <w:r>
        <w:rPr>
          <w:rFonts w:hint="eastAsia" w:ascii="宋体" w:hAnsi="宋体"/>
          <w:sz w:val="24"/>
          <w:szCs w:val="22"/>
          <w:lang w:val="en-US" w:eastAsia="zh-CN"/>
        </w:rPr>
        <w:t xml:space="preserve">乙方</w:t>
      </w:r>
      <w:r>
        <w:rPr>
          <w:rFonts w:hint="eastAsia" w:ascii="宋体" w:hAnsi="宋体"/>
          <w:sz w:val="24"/>
          <w:szCs w:val="22"/>
        </w:rPr>
        <w:t xml:space="preserve">完成所有车辆的登记上牌工作后向</w:t>
      </w:r>
      <w:r>
        <w:rPr>
          <w:rFonts w:hint="eastAsia" w:ascii="宋体" w:hAnsi="宋体"/>
          <w:sz w:val="24"/>
          <w:szCs w:val="22"/>
          <w:lang w:val="en-US" w:eastAsia="zh-CN"/>
        </w:rPr>
        <w:t xml:space="preserve">甲方</w:t>
      </w:r>
      <w:r>
        <w:rPr>
          <w:rFonts w:hint="eastAsia" w:ascii="宋体" w:hAnsi="宋体"/>
          <w:sz w:val="24"/>
          <w:szCs w:val="22"/>
        </w:rPr>
        <w:t xml:space="preserve">提交项目验收技术资料以及验收申请单，</w:t>
      </w:r>
      <w:r>
        <w:rPr>
          <w:rFonts w:hint="eastAsia" w:ascii="宋体" w:hAnsi="宋体"/>
          <w:sz w:val="24"/>
          <w:szCs w:val="22"/>
          <w:lang w:val="en-US" w:eastAsia="zh-CN"/>
        </w:rPr>
        <w:t xml:space="preserve">甲方</w:t>
      </w:r>
      <w:r>
        <w:rPr>
          <w:rFonts w:hint="eastAsia" w:ascii="宋体" w:hAnsi="宋体"/>
          <w:sz w:val="24"/>
          <w:szCs w:val="22"/>
        </w:rPr>
        <w:t xml:space="preserve">收到申请后3个工作日内组织验收并按照合同约定以及响应文件中的产品技术标准进行验收无问题后签署验收单。 </w:t>
      </w:r>
      <w:r/>
    </w:p>
    <w:p>
      <w:pPr>
        <w:pStyle w:val="1044"/>
        <w:ind w:firstLine="480"/>
        <w:spacing w:line="500" w:lineRule="exact"/>
        <w:rPr>
          <w:rFonts w:ascii="宋体" w:hAnsi="宋体"/>
          <w:sz w:val="24"/>
          <w:szCs w:val="22"/>
        </w:rPr>
      </w:pPr>
      <w:r>
        <w:rPr>
          <w:rFonts w:hint="eastAsia" w:ascii="宋体" w:hAnsi="宋体"/>
          <w:sz w:val="24"/>
          <w:szCs w:val="22"/>
        </w:rPr>
        <w:t xml:space="preserve">（</w:t>
      </w:r>
      <w:r>
        <w:rPr>
          <w:rFonts w:hint="eastAsia" w:ascii="宋体" w:hAnsi="宋体"/>
          <w:sz w:val="24"/>
          <w:szCs w:val="22"/>
          <w:lang w:val="en-US" w:eastAsia="zh-CN"/>
        </w:rPr>
        <w:t xml:space="preserve">2</w:t>
      </w:r>
      <w:r>
        <w:rPr>
          <w:rFonts w:hint="eastAsia" w:ascii="宋体" w:hAnsi="宋体"/>
          <w:sz w:val="24"/>
          <w:szCs w:val="22"/>
        </w:rPr>
        <w:t xml:space="preserve">）归集验收依据。实施验收前，甲方应当将采购合同、采购文件、供应商响应文件等验收依据进行归集。</w:t>
      </w:r>
      <w:r/>
    </w:p>
    <w:p>
      <w:pPr>
        <w:pStyle w:val="1044"/>
        <w:ind w:firstLine="480"/>
        <w:spacing w:line="500" w:lineRule="exact"/>
        <w:rPr>
          <w:rFonts w:ascii="宋体" w:hAnsi="宋体"/>
          <w:sz w:val="24"/>
          <w:szCs w:val="22"/>
        </w:rPr>
      </w:pPr>
      <w:r>
        <w:rPr>
          <w:rFonts w:hint="eastAsia" w:ascii="宋体" w:hAnsi="宋体"/>
          <w:sz w:val="24"/>
          <w:szCs w:val="22"/>
        </w:rPr>
        <w:t xml:space="preserve">（</w:t>
      </w:r>
      <w:r>
        <w:rPr>
          <w:rFonts w:hint="eastAsia" w:ascii="宋体" w:hAnsi="宋体"/>
          <w:sz w:val="24"/>
          <w:szCs w:val="22"/>
          <w:lang w:val="en-US" w:eastAsia="zh-CN"/>
        </w:rPr>
        <w:t xml:space="preserve">3</w:t>
      </w:r>
      <w:r>
        <w:rPr>
          <w:rFonts w:hint="eastAsia" w:ascii="宋体" w:hAnsi="宋体"/>
          <w:sz w:val="24"/>
          <w:szCs w:val="22"/>
        </w:rPr>
        <w:t xml:space="preserve">）制定验收方案。甲方根据采购合同规定的每项技术、服务、质量、数量等内容，结合采购文件和供应商响应文件内容，认真编制“验收内容项及其验收标准清单”，验收清单要全面客观反映货物供给、服务承接情况，并依据验收清单内容的特点制定验收实施方法，形成总体验收方案。验收方案应当全面完整，确保合同履约要素验收不缺项漏项和不降低标准。</w:t>
      </w:r>
      <w:r/>
    </w:p>
    <w:p>
      <w:pPr>
        <w:pStyle w:val="1044"/>
        <w:ind w:firstLine="480"/>
        <w:spacing w:line="500" w:lineRule="exact"/>
        <w:rPr>
          <w:rFonts w:ascii="宋体" w:hAnsi="宋体"/>
          <w:sz w:val="24"/>
          <w:szCs w:val="22"/>
        </w:rPr>
      </w:pPr>
      <w:r>
        <w:rPr>
          <w:rFonts w:hint="eastAsia" w:ascii="宋体" w:hAnsi="宋体"/>
          <w:sz w:val="24"/>
          <w:szCs w:val="22"/>
        </w:rPr>
        <w:t xml:space="preserve">（</w:t>
      </w:r>
      <w:r>
        <w:rPr>
          <w:rFonts w:hint="eastAsia" w:ascii="宋体" w:hAnsi="宋体"/>
          <w:sz w:val="24"/>
          <w:szCs w:val="22"/>
          <w:lang w:val="en-US" w:eastAsia="zh-CN"/>
        </w:rPr>
        <w:t xml:space="preserve">4</w:t>
      </w:r>
      <w:r>
        <w:rPr>
          <w:rFonts w:hint="eastAsia" w:ascii="宋体" w:hAnsi="宋体"/>
          <w:sz w:val="24"/>
          <w:szCs w:val="22"/>
        </w:rPr>
        <w:t xml:space="preserve">）验收实施。甲方应当根据制定的验收实施方法和验收清单开展验收工作。对验收清单列明的验收内容及标准进行逐项验收。</w:t>
      </w:r>
      <w:r/>
    </w:p>
    <w:p>
      <w:pPr>
        <w:pStyle w:val="1044"/>
        <w:ind w:firstLine="480"/>
        <w:spacing w:line="500" w:lineRule="exact"/>
        <w:rPr>
          <w:rFonts w:ascii="宋体" w:hAnsi="宋体"/>
          <w:sz w:val="24"/>
          <w:szCs w:val="22"/>
        </w:rPr>
      </w:pPr>
      <w:r>
        <w:rPr>
          <w:rFonts w:hint="eastAsia" w:ascii="宋体" w:hAnsi="宋体"/>
          <w:sz w:val="24"/>
          <w:szCs w:val="22"/>
          <w:lang w:val="en-US" w:eastAsia="zh-CN"/>
        </w:rPr>
        <w:t xml:space="preserve">甲方</w:t>
      </w:r>
      <w:r>
        <w:rPr>
          <w:rFonts w:hint="eastAsia" w:ascii="宋体" w:hAnsi="宋体"/>
          <w:sz w:val="24"/>
          <w:szCs w:val="22"/>
        </w:rPr>
        <w:t xml:space="preserve">成立验收小组</w:t>
      </w:r>
      <w:r>
        <w:rPr>
          <w:rFonts w:hint="eastAsia" w:ascii="宋体" w:hAnsi="宋体"/>
          <w:sz w:val="24"/>
          <w:szCs w:val="22"/>
          <w:lang w:eastAsia="zh-CN"/>
        </w:rPr>
        <w:t xml:space="preserve">。</w:t>
      </w:r>
      <w:r>
        <w:rPr>
          <w:rFonts w:hint="eastAsia" w:ascii="宋体" w:hAnsi="宋体"/>
          <w:sz w:val="24"/>
          <w:szCs w:val="22"/>
          <w:lang w:val="en-US" w:eastAsia="zh-CN"/>
        </w:rPr>
        <w:t xml:space="preserve">如有必要，甲方可以邀请第三方专业机构或从政府采购评审专家库中随机抽取专业评委组成3人以上的验收小组。</w:t>
      </w:r>
      <w:r>
        <w:rPr>
          <w:rFonts w:hint="eastAsia" w:ascii="宋体" w:hAnsi="宋体"/>
          <w:sz w:val="24"/>
          <w:szCs w:val="22"/>
        </w:rPr>
        <w:t xml:space="preserve">按照采购合同的约定对</w:t>
      </w:r>
      <w:r>
        <w:rPr>
          <w:rFonts w:hint="eastAsia" w:ascii="宋体" w:hAnsi="宋体"/>
          <w:sz w:val="24"/>
          <w:szCs w:val="22"/>
          <w:lang w:val="en-US" w:eastAsia="zh-CN"/>
        </w:rPr>
        <w:t xml:space="preserve">乙方</w:t>
      </w:r>
      <w:r>
        <w:rPr>
          <w:rFonts w:hint="eastAsia" w:ascii="宋体" w:hAnsi="宋体"/>
          <w:sz w:val="24"/>
          <w:szCs w:val="22"/>
        </w:rPr>
        <w:t xml:space="preserve">的履约情况进行验收。验收时间、验收标准见招标文件验收内容。验收时，</w:t>
      </w:r>
      <w:r>
        <w:rPr>
          <w:rFonts w:hint="eastAsia" w:ascii="宋体" w:hAnsi="宋体"/>
          <w:sz w:val="24"/>
          <w:szCs w:val="22"/>
          <w:lang w:val="en-US" w:eastAsia="zh-CN"/>
        </w:rPr>
        <w:t xml:space="preserve">验收小组</w:t>
      </w:r>
      <w:r>
        <w:rPr>
          <w:rFonts w:hint="eastAsia" w:ascii="宋体" w:hAnsi="宋体"/>
          <w:sz w:val="24"/>
          <w:szCs w:val="22"/>
        </w:rPr>
        <w:t xml:space="preserve">按照采购合同的约定对每一项技术、商务要求的履约情况进行确认。验收结果与采购合同约定的资金支付及履约保证金返还条件挂钩。履约验收的各项资料存档备查。</w:t>
      </w:r>
      <w:r/>
    </w:p>
    <w:p>
      <w:pPr>
        <w:pStyle w:val="1044"/>
        <w:ind w:firstLine="480"/>
        <w:spacing w:line="500" w:lineRule="exact"/>
        <w:rPr>
          <w:rFonts w:ascii="宋体" w:hAnsi="宋体"/>
          <w:sz w:val="24"/>
          <w:szCs w:val="22"/>
        </w:rPr>
      </w:pPr>
      <w:r>
        <w:rPr>
          <w:rFonts w:hint="eastAsia" w:ascii="宋体" w:hAnsi="宋体"/>
          <w:sz w:val="24"/>
          <w:szCs w:val="22"/>
        </w:rPr>
        <w:t xml:space="preserve">（</w:t>
      </w:r>
      <w:r>
        <w:rPr>
          <w:rFonts w:hint="eastAsia" w:ascii="宋体" w:hAnsi="宋体"/>
          <w:sz w:val="24"/>
          <w:szCs w:val="22"/>
          <w:lang w:val="en-US" w:eastAsia="zh-CN"/>
        </w:rPr>
        <w:t xml:space="preserve">5</w:t>
      </w:r>
      <w:r>
        <w:rPr>
          <w:rFonts w:hint="eastAsia" w:ascii="宋体" w:hAnsi="宋体"/>
          <w:sz w:val="24"/>
          <w:szCs w:val="22"/>
        </w:rPr>
        <w:t xml:space="preserve">）出具验收意见。验收结束后，验收小组应当出具验收意见，并经验收小组全体成员签字。验收小组成员对验收意见报告载明的结论有异议的，应当在验收意见报告上签署不同意见并说明理由。甲方应当对验收小组出具的验收意见进行审查，验收意见与采购合同不一致的，甲方应当根据验收意见中载明的具体偏差内容和处置建议，研究确定验收意见；验收意见中存在验收小组成员其他意见的，甲方应当对异议事项进行复核，妥善处置。</w:t>
      </w:r>
      <w:r/>
    </w:p>
    <w:p>
      <w:pPr>
        <w:pStyle w:val="1044"/>
        <w:ind w:firstLine="480"/>
        <w:spacing w:line="500" w:lineRule="exact"/>
        <w:rPr>
          <w:rFonts w:ascii="宋体" w:hAnsi="宋体"/>
          <w:sz w:val="24"/>
          <w:szCs w:val="22"/>
        </w:rPr>
      </w:pPr>
      <w:r>
        <w:rPr>
          <w:rFonts w:hint="eastAsia" w:ascii="宋体" w:hAnsi="宋体"/>
          <w:sz w:val="24"/>
          <w:szCs w:val="22"/>
        </w:rPr>
        <w:t xml:space="preserve">验收结束后，甲方应当出具验收书，列明各项标准的验收情况及项目总体评价，由合同当事人双方共同签署。</w:t>
      </w:r>
      <w:r/>
    </w:p>
    <w:p>
      <w:pPr>
        <w:pStyle w:val="1044"/>
        <w:ind w:firstLine="480"/>
        <w:spacing w:line="500" w:lineRule="exact"/>
        <w:rPr>
          <w:rFonts w:ascii="宋体" w:hAnsi="宋体"/>
          <w:sz w:val="24"/>
          <w:szCs w:val="22"/>
        </w:rPr>
      </w:pPr>
      <w:r>
        <w:rPr>
          <w:rFonts w:hint="eastAsia" w:ascii="宋体" w:hAnsi="宋体"/>
          <w:sz w:val="24"/>
          <w:szCs w:val="22"/>
        </w:rPr>
        <w:t xml:space="preserve">验收合格的项目，</w:t>
      </w:r>
      <w:r>
        <w:rPr>
          <w:rFonts w:hint="eastAsia" w:ascii="宋体" w:hAnsi="宋体"/>
          <w:sz w:val="24"/>
          <w:szCs w:val="22"/>
          <w:lang w:val="en-US" w:eastAsia="zh-CN"/>
        </w:rPr>
        <w:t xml:space="preserve">甲方</w:t>
      </w:r>
      <w:r>
        <w:rPr>
          <w:rFonts w:hint="eastAsia" w:ascii="宋体" w:hAnsi="宋体"/>
          <w:sz w:val="24"/>
          <w:szCs w:val="22"/>
        </w:rPr>
        <w:t xml:space="preserve">根据采购合同的约定及时向</w:t>
      </w:r>
      <w:r>
        <w:rPr>
          <w:rFonts w:hint="eastAsia" w:ascii="宋体" w:hAnsi="宋体"/>
          <w:sz w:val="24"/>
          <w:szCs w:val="22"/>
          <w:lang w:val="en-US" w:eastAsia="zh-CN"/>
        </w:rPr>
        <w:t xml:space="preserve">乙方</w:t>
      </w:r>
      <w:r>
        <w:rPr>
          <w:rFonts w:hint="eastAsia" w:ascii="宋体" w:hAnsi="宋体"/>
          <w:sz w:val="24"/>
          <w:szCs w:val="22"/>
        </w:rPr>
        <w:t xml:space="preserve">支付合同款项、退还履约保证金。验收不合格的项目，</w:t>
      </w:r>
      <w:r>
        <w:rPr>
          <w:rFonts w:hint="eastAsia" w:ascii="宋体" w:hAnsi="宋体"/>
          <w:sz w:val="24"/>
          <w:szCs w:val="22"/>
          <w:lang w:val="en-US" w:eastAsia="zh-CN"/>
        </w:rPr>
        <w:t xml:space="preserve">甲方</w:t>
      </w:r>
      <w:r>
        <w:rPr>
          <w:rFonts w:hint="eastAsia" w:ascii="宋体" w:hAnsi="宋体"/>
          <w:sz w:val="24"/>
          <w:szCs w:val="22"/>
        </w:rPr>
        <w:t xml:space="preserve">依法及时处理。采购合同的履行、违约责任和解决争议的方式等适用《民法典》。</w:t>
      </w:r>
      <w:r>
        <w:rPr>
          <w:rFonts w:hint="eastAsia" w:ascii="宋体" w:hAnsi="宋体"/>
          <w:sz w:val="24"/>
          <w:szCs w:val="22"/>
          <w:lang w:val="en-US" w:eastAsia="zh-CN"/>
        </w:rPr>
        <w:t xml:space="preserve">乙方</w:t>
      </w:r>
      <w:r>
        <w:rPr>
          <w:rFonts w:hint="eastAsia" w:ascii="宋体" w:hAnsi="宋体"/>
          <w:sz w:val="24"/>
          <w:szCs w:val="22"/>
        </w:rPr>
        <w:t xml:space="preserve">在履约过程中有政府采购法律法规规定的违法违规情形的，</w:t>
      </w:r>
      <w:r>
        <w:rPr>
          <w:rFonts w:hint="eastAsia" w:ascii="宋体" w:hAnsi="宋体"/>
          <w:sz w:val="24"/>
          <w:szCs w:val="22"/>
          <w:lang w:val="en-US" w:eastAsia="zh-CN"/>
        </w:rPr>
        <w:t xml:space="preserve">甲方</w:t>
      </w:r>
      <w:r>
        <w:rPr>
          <w:rFonts w:hint="eastAsia" w:ascii="宋体" w:hAnsi="宋体"/>
          <w:sz w:val="24"/>
          <w:szCs w:val="22"/>
        </w:rPr>
        <w:t xml:space="preserve">将及时报告本级财政部门。</w:t>
      </w:r>
      <w:r/>
    </w:p>
    <w:p>
      <w:pPr>
        <w:pStyle w:val="1044"/>
        <w:ind w:firstLine="480"/>
        <w:spacing w:line="500" w:lineRule="exact"/>
        <w:rPr>
          <w:rFonts w:ascii="宋体" w:hAnsi="宋体"/>
          <w:sz w:val="24"/>
          <w:szCs w:val="22"/>
        </w:rPr>
      </w:pPr>
      <w:r>
        <w:rPr>
          <w:rFonts w:hint="eastAsia" w:ascii="宋体" w:hAnsi="宋体"/>
          <w:sz w:val="24"/>
          <w:szCs w:val="22"/>
          <w:lang w:val="en-US" w:eastAsia="zh-CN"/>
        </w:rPr>
        <w:t xml:space="preserve">乙方</w:t>
      </w:r>
      <w:r>
        <w:rPr>
          <w:rFonts w:hint="eastAsia" w:ascii="宋体" w:hAnsi="宋体"/>
          <w:sz w:val="24"/>
          <w:szCs w:val="22"/>
        </w:rPr>
        <w:t xml:space="preserve">货物送达后，采购方对其数量、</w:t>
      </w:r>
      <w:r>
        <w:rPr>
          <w:rFonts w:hint="eastAsia" w:ascii="宋体" w:hAnsi="宋体"/>
          <w:sz w:val="24"/>
          <w:szCs w:val="22"/>
          <w:lang w:val="en-US" w:eastAsia="zh-CN"/>
        </w:rPr>
        <w:t xml:space="preserve">品牌</w:t>
      </w:r>
      <w:r>
        <w:rPr>
          <w:rFonts w:hint="eastAsia" w:ascii="宋体" w:hAnsi="宋体"/>
          <w:sz w:val="24"/>
          <w:szCs w:val="22"/>
        </w:rPr>
        <w:t xml:space="preserve">、规格、运输保存方式等进行检查验收，如不合格应无条件退货或换货。若因</w:t>
      </w:r>
      <w:r>
        <w:rPr>
          <w:rFonts w:hint="eastAsia" w:ascii="宋体" w:hAnsi="宋体"/>
          <w:sz w:val="24"/>
          <w:szCs w:val="22"/>
          <w:lang w:val="en-US" w:eastAsia="zh-CN"/>
        </w:rPr>
        <w:t xml:space="preserve">乙方</w:t>
      </w:r>
      <w:r>
        <w:rPr>
          <w:rFonts w:hint="eastAsia" w:ascii="宋体" w:hAnsi="宋体"/>
          <w:sz w:val="24"/>
          <w:szCs w:val="22"/>
        </w:rPr>
        <w:t xml:space="preserve">原因造成无法验收通过的，</w:t>
      </w:r>
      <w:r>
        <w:rPr>
          <w:rFonts w:hint="eastAsia" w:ascii="宋体" w:hAnsi="宋体"/>
          <w:sz w:val="24"/>
          <w:szCs w:val="22"/>
          <w:lang w:val="en-US" w:eastAsia="zh-CN"/>
        </w:rPr>
        <w:t xml:space="preserve">甲方</w:t>
      </w:r>
      <w:r>
        <w:rPr>
          <w:rFonts w:hint="eastAsia" w:ascii="宋体" w:hAnsi="宋体"/>
          <w:sz w:val="24"/>
          <w:szCs w:val="22"/>
        </w:rPr>
        <w:t xml:space="preserve">将拒绝付款，并追究</w:t>
      </w:r>
      <w:r>
        <w:rPr>
          <w:rFonts w:hint="eastAsia" w:ascii="宋体" w:hAnsi="宋体"/>
          <w:sz w:val="24"/>
          <w:szCs w:val="22"/>
          <w:lang w:val="en-US" w:eastAsia="zh-CN"/>
        </w:rPr>
        <w:t xml:space="preserve">乙方</w:t>
      </w:r>
      <w:r>
        <w:rPr>
          <w:rFonts w:hint="eastAsia" w:ascii="宋体" w:hAnsi="宋体"/>
          <w:sz w:val="24"/>
          <w:szCs w:val="22"/>
        </w:rPr>
        <w:t xml:space="preserve">的违约责任。</w:t>
      </w:r>
      <w:r/>
    </w:p>
    <w:p>
      <w:pPr>
        <w:pStyle w:val="1044"/>
        <w:ind w:firstLine="480"/>
        <w:spacing w:line="500" w:lineRule="exact"/>
        <w:rPr>
          <w:rFonts w:ascii="宋体" w:hAnsi="宋体"/>
          <w:sz w:val="24"/>
          <w:szCs w:val="22"/>
        </w:rPr>
      </w:pPr>
      <w:r>
        <w:rPr>
          <w:rFonts w:hint="eastAsia" w:ascii="宋体" w:hAnsi="宋体"/>
          <w:sz w:val="24"/>
          <w:szCs w:val="22"/>
        </w:rPr>
        <w:t xml:space="preserve">（</w:t>
      </w:r>
      <w:r>
        <w:rPr>
          <w:rFonts w:hint="eastAsia" w:ascii="宋体" w:hAnsi="宋体"/>
          <w:sz w:val="24"/>
          <w:szCs w:val="22"/>
          <w:lang w:val="en-US" w:eastAsia="zh-CN"/>
        </w:rPr>
        <w:t xml:space="preserve">6</w:t>
      </w:r>
      <w:r>
        <w:rPr>
          <w:rFonts w:hint="eastAsia" w:ascii="宋体" w:hAnsi="宋体"/>
          <w:sz w:val="24"/>
          <w:szCs w:val="22"/>
        </w:rPr>
        <w:t xml:space="preserve">）履约验收的内容： 按照采购合同的约定对每一项技术、服务、安全标准的履约情况进行确认。</w:t>
      </w:r>
      <w:r/>
    </w:p>
    <w:p>
      <w:pPr>
        <w:pStyle w:val="1044"/>
        <w:ind w:firstLine="480"/>
        <w:spacing w:line="500" w:lineRule="exact"/>
        <w:rPr>
          <w:rFonts w:ascii="宋体" w:hAnsi="宋体"/>
          <w:sz w:val="24"/>
          <w:szCs w:val="22"/>
        </w:rPr>
      </w:pPr>
      <w:r>
        <w:rPr>
          <w:rFonts w:hint="eastAsia" w:ascii="宋体" w:hAnsi="宋体"/>
          <w:sz w:val="24"/>
          <w:szCs w:val="22"/>
        </w:rPr>
        <w:t xml:space="preserve">（</w:t>
      </w:r>
      <w:r>
        <w:rPr>
          <w:rFonts w:hint="eastAsia" w:ascii="宋体" w:hAnsi="宋体"/>
          <w:sz w:val="24"/>
          <w:szCs w:val="22"/>
          <w:lang w:val="en-US" w:eastAsia="zh-CN"/>
        </w:rPr>
        <w:t xml:space="preserve">7</w:t>
      </w:r>
      <w:r>
        <w:rPr>
          <w:rFonts w:hint="eastAsia" w:ascii="宋体" w:hAnsi="宋体"/>
          <w:sz w:val="24"/>
          <w:szCs w:val="22"/>
        </w:rPr>
        <w:t xml:space="preserve">）履约验收标准：按照招标文件、投标文件及相关标准实施。有国家标准的应符合国家标准，无国家标准的应符合行业标准、地方标准或者其他标准、规范，并满足采购文件要求，同时服从</w:t>
      </w:r>
      <w:r>
        <w:rPr>
          <w:rFonts w:hint="eastAsia" w:ascii="宋体" w:hAnsi="宋体"/>
          <w:sz w:val="24"/>
          <w:szCs w:val="22"/>
          <w:lang w:val="en-US" w:eastAsia="zh-CN"/>
        </w:rPr>
        <w:t xml:space="preserve">甲方</w:t>
      </w:r>
      <w:r>
        <w:rPr>
          <w:rFonts w:hint="eastAsia" w:ascii="宋体" w:hAnsi="宋体"/>
          <w:sz w:val="24"/>
          <w:szCs w:val="22"/>
        </w:rPr>
        <w:t xml:space="preserve">安排要求。</w:t>
      </w:r>
      <w:r/>
    </w:p>
    <w:p>
      <w:pPr>
        <w:pStyle w:val="1044"/>
        <w:spacing w:line="500" w:lineRule="exact"/>
        <w:rPr>
          <w:rFonts w:ascii="宋体" w:hAnsi="宋体"/>
          <w:b/>
          <w:sz w:val="24"/>
          <w:szCs w:val="22"/>
        </w:rPr>
      </w:pPr>
      <w:r>
        <w:rPr>
          <w:rFonts w:hint="eastAsia" w:ascii="宋体" w:hAnsi="宋体"/>
          <w:b/>
          <w:sz w:val="24"/>
          <w:szCs w:val="22"/>
        </w:rPr>
        <w:t xml:space="preserve">六、付款方式</w:t>
      </w:r>
      <w:r/>
    </w:p>
    <w:p>
      <w:pPr>
        <w:ind w:firstLine="480"/>
        <w:jc w:val="left"/>
        <w:spacing w:line="560" w:lineRule="exact"/>
        <w:rPr>
          <w:rFonts w:ascii="宋体" w:hAnsi="宋体" w:eastAsia="宋体" w:cs="Courier New"/>
          <w:color w:val="000000"/>
          <w:sz w:val="24"/>
          <w:szCs w:val="24"/>
          <w:highlight w:val="none"/>
          <w:lang w:val="zh-CN"/>
        </w:rPr>
      </w:pPr>
      <w:r>
        <w:rPr>
          <w:rFonts w:hint="eastAsia" w:ascii="宋体" w:hAnsi="宋体" w:cs="Courier New"/>
          <w:color w:val="000000"/>
          <w:sz w:val="24"/>
          <w:szCs w:val="24"/>
          <w:highlight w:val="none"/>
          <w:lang w:val="en-US" w:eastAsia="zh-CN"/>
        </w:rPr>
        <w:t xml:space="preserve">6.1</w:t>
      </w:r>
      <w:r>
        <w:rPr>
          <w:rFonts w:hint="eastAsia" w:ascii="宋体" w:hAnsi="宋体" w:eastAsia="宋体" w:cs="Courier New"/>
          <w:color w:val="000000"/>
          <w:sz w:val="24"/>
          <w:szCs w:val="24"/>
          <w:highlight w:val="none"/>
          <w:lang w:val="zh-CN"/>
        </w:rPr>
        <w:t xml:space="preserve">合同款项的支付方式及进度安排</w:t>
      </w:r>
      <w:r/>
    </w:p>
    <w:p>
      <w:pPr>
        <w:ind w:firstLine="482"/>
        <w:spacing w:line="560" w:lineRule="exact"/>
        <w:rPr>
          <w:rFonts w:hint="eastAsia" w:ascii="宋体" w:hAnsi="宋体" w:eastAsia="宋体" w:cs="Courier New"/>
          <w:color w:val="000000"/>
          <w:sz w:val="24"/>
          <w:szCs w:val="24"/>
          <w:highlight w:val="none"/>
          <w:lang w:val="zh-CN"/>
        </w:rPr>
      </w:pPr>
      <w:r>
        <w:rPr>
          <w:rFonts w:hint="eastAsia" w:ascii="宋体" w:hAnsi="宋体" w:eastAsia="宋体" w:cs="Courier New"/>
          <w:color w:val="000000"/>
          <w:sz w:val="24"/>
          <w:szCs w:val="24"/>
          <w:highlight w:val="none"/>
          <w:lang w:val="zh-CN"/>
        </w:rPr>
        <w:t xml:space="preserve">资金支付的方式：</w:t>
      </w:r>
      <w:r/>
    </w:p>
    <w:p>
      <w:pPr>
        <w:ind w:firstLine="482"/>
        <w:spacing w:line="560" w:lineRule="exact"/>
        <w:rPr>
          <w:rFonts w:hint="eastAsia" w:ascii="宋体" w:hAnsi="宋体" w:eastAsia="宋体" w:cs="Times New Roman"/>
          <w:bCs/>
          <w:color w:val="000000"/>
          <w:sz w:val="24"/>
          <w:szCs w:val="22"/>
          <w:highlight w:val="none"/>
        </w:rPr>
      </w:pPr>
      <w:r>
        <w:rPr>
          <w:rFonts w:hint="eastAsia" w:ascii="Calibri" w:hAnsi="Calibri" w:eastAsia="宋体" w:cs="Courier New"/>
          <w:color w:val="000000"/>
          <w:sz w:val="24"/>
          <w:szCs w:val="24"/>
          <w:highlight w:val="none"/>
        </w:rPr>
        <w:t xml:space="preserve">预付款：</w:t>
      </w:r>
      <w:r>
        <w:rPr>
          <w:rFonts w:hint="eastAsia" w:ascii="Calibri" w:hAnsi="Calibri" w:eastAsia="宋体" w:cs="Courier New"/>
          <w:color w:val="000000"/>
          <w:sz w:val="24"/>
          <w:szCs w:val="24"/>
          <w:highlight w:val="none"/>
          <w:lang w:val="zh-CN"/>
        </w:rPr>
        <w:t xml:space="preserve">签订合同</w:t>
      </w:r>
      <w:r>
        <w:rPr>
          <w:rFonts w:hint="eastAsia" w:ascii="Calibri" w:hAnsi="Calibri" w:eastAsia="宋体" w:cs="Courier New"/>
          <w:color w:val="000000"/>
          <w:sz w:val="24"/>
          <w:szCs w:val="24"/>
          <w:highlight w:val="none"/>
        </w:rPr>
        <w:t xml:space="preserve">后</w:t>
      </w:r>
      <w:r>
        <w:rPr>
          <w:rFonts w:hint="eastAsia" w:ascii="Calibri" w:hAnsi="Calibri" w:eastAsia="宋体" w:cs="Courier New"/>
          <w:color w:val="000000"/>
          <w:sz w:val="24"/>
          <w:szCs w:val="24"/>
          <w:highlight w:val="none"/>
          <w:lang w:val="zh-CN"/>
        </w:rPr>
        <w:t xml:space="preserve">支付</w:t>
      </w:r>
      <w:r>
        <w:rPr>
          <w:rFonts w:hint="eastAsia" w:ascii="Calibri" w:hAnsi="Calibri" w:cs="Courier New"/>
          <w:color w:val="000000"/>
          <w:sz w:val="24"/>
          <w:szCs w:val="24"/>
          <w:highlight w:val="none"/>
          <w:lang w:val="en-US" w:eastAsia="zh-CN"/>
        </w:rPr>
        <w:t xml:space="preserve">首</w:t>
      </w:r>
      <w:r>
        <w:rPr>
          <w:rFonts w:hint="eastAsia" w:ascii="Calibri" w:hAnsi="Calibri" w:eastAsia="宋体" w:cs="Courier New"/>
          <w:color w:val="000000"/>
          <w:sz w:val="24"/>
          <w:szCs w:val="24"/>
          <w:highlight w:val="none"/>
        </w:rPr>
        <w:t xml:space="preserve">批次实际供货</w:t>
      </w:r>
      <w:r>
        <w:rPr>
          <w:rFonts w:hint="eastAsia" w:ascii="Calibri" w:hAnsi="Calibri" w:eastAsia="宋体" w:cs="Courier New"/>
          <w:color w:val="000000"/>
          <w:sz w:val="24"/>
          <w:szCs w:val="24"/>
          <w:highlight w:val="none"/>
          <w:lang w:val="zh-CN"/>
        </w:rPr>
        <w:t xml:space="preserve">价款</w:t>
      </w:r>
      <w:r>
        <w:rPr>
          <w:rFonts w:hint="eastAsia" w:ascii="Calibri" w:hAnsi="Calibri" w:eastAsia="宋体" w:cs="Courier New"/>
          <w:color w:val="000000"/>
          <w:sz w:val="24"/>
          <w:szCs w:val="24"/>
          <w:highlight w:val="none"/>
        </w:rPr>
        <w:t xml:space="preserve">的</w:t>
      </w:r>
      <w:r>
        <w:rPr>
          <w:rFonts w:hint="eastAsia" w:ascii="Calibri" w:hAnsi="Calibri" w:eastAsia="宋体" w:cs="Courier New"/>
          <w:color w:val="000000"/>
          <w:sz w:val="24"/>
          <w:szCs w:val="24"/>
          <w:highlight w:val="none"/>
          <w:u w:val="single"/>
        </w:rPr>
        <w:t xml:space="preserve">30%</w:t>
      </w:r>
      <w:r>
        <w:rPr>
          <w:rFonts w:hint="eastAsia" w:ascii="Calibri" w:hAnsi="Calibri" w:eastAsia="宋体" w:cs="Courier New"/>
          <w:color w:val="000000"/>
          <w:sz w:val="24"/>
          <w:szCs w:val="24"/>
          <w:highlight w:val="none"/>
          <w:u w:val="none"/>
          <w:lang w:val="en-US" w:eastAsia="zh-CN"/>
        </w:rPr>
        <w:t xml:space="preserve">作为</w:t>
      </w:r>
      <w:r>
        <w:rPr>
          <w:rFonts w:hint="eastAsia" w:ascii="Calibri" w:hAnsi="Calibri" w:eastAsia="宋体" w:cs="Courier New"/>
          <w:color w:val="000000"/>
          <w:sz w:val="24"/>
          <w:szCs w:val="24"/>
          <w:highlight w:val="none"/>
        </w:rPr>
        <w:t xml:space="preserve">预付款</w:t>
      </w:r>
      <w:r>
        <w:rPr>
          <w:rFonts w:hint="eastAsia" w:ascii="宋体" w:hAnsi="宋体" w:eastAsia="宋体" w:cs="Courier New"/>
          <w:color w:val="000000"/>
          <w:sz w:val="24"/>
          <w:szCs w:val="24"/>
          <w:highlight w:val="none"/>
          <w:lang w:val="zh-CN"/>
        </w:rPr>
        <w:t xml:space="preserve">；</w:t>
      </w:r>
      <w:r/>
    </w:p>
    <w:p>
      <w:pPr>
        <w:ind w:firstLine="480"/>
        <w:spacing w:line="560" w:lineRule="exact"/>
        <w:rPr>
          <w:rFonts w:ascii="宋体" w:hAnsi="宋体" w:eastAsia="宋体" w:cs="Courier New"/>
          <w:color w:val="000000"/>
          <w:sz w:val="24"/>
          <w:szCs w:val="24"/>
          <w:highlight w:val="yellow"/>
          <w:lang w:val="zh-CN"/>
        </w:rPr>
      </w:pPr>
      <w:r>
        <w:rPr>
          <w:rFonts w:hint="eastAsia" w:ascii="宋体" w:hAnsi="宋体" w:eastAsia="宋体" w:cs="Courier New"/>
          <w:color w:val="000000"/>
          <w:sz w:val="24"/>
          <w:szCs w:val="24"/>
          <w:highlight w:val="none"/>
        </w:rPr>
        <w:t xml:space="preserve">进度款：</w:t>
      </w:r>
      <w:r>
        <w:rPr>
          <w:rFonts w:hint="eastAsia" w:ascii="宋体" w:hAnsi="宋体" w:cs="Courier New"/>
          <w:color w:val="000000"/>
          <w:sz w:val="24"/>
          <w:szCs w:val="24"/>
          <w:highlight w:val="none"/>
          <w:lang w:eastAsia="zh-CN"/>
        </w:rPr>
        <w:t xml:space="preserve">所有车辆登记上牌完成验收合格</w:t>
      </w:r>
      <w:r>
        <w:rPr>
          <w:rFonts w:hint="eastAsia" w:ascii="宋体" w:hAnsi="宋体" w:cs="Courier New"/>
          <w:color w:val="000000"/>
          <w:sz w:val="24"/>
          <w:szCs w:val="24"/>
          <w:highlight w:val="none"/>
          <w:lang w:val="en-US" w:eastAsia="zh-CN"/>
        </w:rPr>
        <w:t xml:space="preserve">后</w:t>
      </w:r>
      <w:r>
        <w:rPr>
          <w:rFonts w:hint="eastAsia" w:ascii="宋体" w:hAnsi="宋体" w:cs="Courier New"/>
          <w:color w:val="000000"/>
          <w:sz w:val="24"/>
          <w:szCs w:val="24"/>
          <w:highlight w:val="none"/>
          <w:lang w:eastAsia="zh-CN"/>
        </w:rPr>
        <w:t xml:space="preserve">支付至合同总额100%</w:t>
      </w:r>
      <w:r>
        <w:rPr>
          <w:rFonts w:hint="eastAsia" w:ascii="宋体" w:hAnsi="宋体" w:eastAsia="宋体" w:cs="Courier New"/>
          <w:color w:val="000000"/>
          <w:sz w:val="24"/>
          <w:szCs w:val="24"/>
          <w:highlight w:val="none"/>
          <w:lang w:val="zh-CN"/>
        </w:rPr>
        <w:t xml:space="preserve">；</w:t>
      </w:r>
      <w:r/>
    </w:p>
    <w:p>
      <w:pPr>
        <w:ind w:firstLine="480"/>
        <w:jc w:val="left"/>
        <w:spacing w:line="560" w:lineRule="exact"/>
        <w:rPr>
          <w:rFonts w:ascii="宋体" w:hAnsi="宋体" w:eastAsia="宋体" w:cs="Courier New"/>
          <w:color w:val="000000"/>
          <w:sz w:val="24"/>
          <w:szCs w:val="24"/>
          <w:highlight w:val="none"/>
          <w:lang w:val="zh-CN"/>
        </w:rPr>
      </w:pPr>
      <w:r>
        <w:rPr>
          <w:rFonts w:hint="eastAsia" w:ascii="宋体" w:hAnsi="宋体" w:eastAsia="宋体" w:cs="Courier New"/>
          <w:color w:val="000000"/>
          <w:sz w:val="24"/>
          <w:szCs w:val="24"/>
          <w:highlight w:val="none"/>
          <w:lang w:val="zh-CN"/>
        </w:rPr>
        <w:t xml:space="preserve">资金支付的</w:t>
      </w:r>
      <w:r>
        <w:rPr>
          <w:rFonts w:hint="eastAsia" w:ascii="宋体" w:hAnsi="宋体" w:eastAsia="宋体" w:cs="Courier New"/>
          <w:color w:val="000000"/>
          <w:sz w:val="24"/>
          <w:szCs w:val="24"/>
          <w:highlight w:val="none"/>
        </w:rPr>
        <w:t xml:space="preserve">时间</w:t>
      </w:r>
      <w:r>
        <w:rPr>
          <w:rFonts w:hint="eastAsia" w:ascii="宋体" w:hAnsi="宋体" w:eastAsia="宋体" w:cs="Courier New"/>
          <w:color w:val="000000"/>
          <w:sz w:val="24"/>
          <w:szCs w:val="24"/>
          <w:highlight w:val="none"/>
          <w:lang w:val="zh-CN"/>
        </w:rPr>
        <w:t xml:space="preserve">：</w:t>
      </w:r>
      <w:r>
        <w:rPr>
          <w:rFonts w:hint="eastAsia" w:ascii="宋体" w:hAnsi="宋体" w:eastAsia="宋体" w:cs="Courier New"/>
          <w:color w:val="000000"/>
          <w:sz w:val="24"/>
          <w:szCs w:val="24"/>
          <w:highlight w:val="none"/>
        </w:rPr>
        <w:t xml:space="preserve">收到供应商发票</w:t>
      </w:r>
      <w:r>
        <w:rPr>
          <w:rFonts w:hint="eastAsia" w:ascii="宋体" w:hAnsi="宋体" w:eastAsia="宋体" w:cs="Courier New"/>
          <w:color w:val="000000"/>
          <w:sz w:val="24"/>
          <w:szCs w:val="24"/>
          <w:highlight w:val="none"/>
          <w:u w:val="single"/>
        </w:rPr>
        <w:t xml:space="preserve">10</w:t>
      </w:r>
      <w:r>
        <w:rPr>
          <w:rFonts w:hint="eastAsia" w:ascii="宋体" w:hAnsi="宋体" w:eastAsia="宋体" w:cs="Courier New"/>
          <w:color w:val="000000"/>
          <w:sz w:val="24"/>
          <w:szCs w:val="24"/>
          <w:highlight w:val="none"/>
        </w:rPr>
        <w:t xml:space="preserve">个工作日内</w:t>
      </w:r>
      <w:r>
        <w:rPr>
          <w:rFonts w:hint="eastAsia" w:ascii="宋体" w:hAnsi="宋体" w:eastAsia="宋体" w:cs="Courier New"/>
          <w:color w:val="000000"/>
          <w:sz w:val="24"/>
          <w:szCs w:val="24"/>
          <w:highlight w:val="none"/>
          <w:lang w:val="zh-CN"/>
        </w:rPr>
        <w:t xml:space="preserve">；</w:t>
      </w:r>
      <w:r/>
    </w:p>
    <w:p>
      <w:pPr>
        <w:ind w:firstLine="480"/>
        <w:jc w:val="left"/>
        <w:spacing w:line="560" w:lineRule="exact"/>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lang w:val="zh-CN"/>
        </w:rPr>
        <w:t xml:space="preserve">资金支付</w:t>
      </w:r>
      <w:r>
        <w:rPr>
          <w:rFonts w:hint="eastAsia" w:ascii="宋体" w:hAnsi="宋体" w:eastAsia="宋体" w:cs="Courier New"/>
          <w:color w:val="000000"/>
          <w:sz w:val="24"/>
          <w:szCs w:val="24"/>
          <w:highlight w:val="none"/>
        </w:rPr>
        <w:t xml:space="preserve">的条件：满足相应阶段的要求且收到供应商发票。</w:t>
      </w:r>
      <w:r/>
    </w:p>
    <w:p>
      <w:pPr>
        <w:ind w:firstLine="482"/>
        <w:spacing w:line="560" w:lineRule="exact"/>
        <w:rPr>
          <w:rFonts w:hint="eastAsia" w:ascii="Times New Roman" w:hAnsi="Times New Roman" w:eastAsia="宋体" w:cs="Times New Roman"/>
          <w:bCs/>
          <w:color w:val="000000"/>
          <w:sz w:val="24"/>
          <w:highlight w:val="none"/>
        </w:rPr>
      </w:pPr>
      <w:r>
        <w:rPr>
          <w:rFonts w:hint="eastAsia" w:ascii="Times New Roman" w:hAnsi="Times New Roman" w:eastAsia="宋体" w:cs="Times New Roman"/>
          <w:bCs/>
          <w:color w:val="000000"/>
          <w:sz w:val="24"/>
          <w:highlight w:val="none"/>
        </w:rPr>
        <w:t xml:space="preserve">注：在签订合同时，中标人明确表示无需预付款或者主动要求降低预付款比例的金额，采购人可不适用预付款规定。</w:t>
      </w:r>
      <w:r/>
    </w:p>
    <w:p>
      <w:pPr>
        <w:ind w:firstLine="482"/>
        <w:spacing w:line="560" w:lineRule="exact"/>
        <w:rPr>
          <w:rFonts w:hint="default" w:ascii="Times New Roman" w:hAnsi="Times New Roman" w:eastAsia="宋体" w:cs="Times New Roman"/>
          <w:bCs/>
          <w:color w:val="000000"/>
          <w:sz w:val="24"/>
          <w:highlight w:val="none"/>
          <w:lang w:val="en-US" w:eastAsia="zh-CN"/>
        </w:rPr>
      </w:pPr>
      <w:r>
        <w:rPr>
          <w:rFonts w:hint="eastAsia" w:ascii="宋体" w:hAnsi="宋体" w:cs="Courier New"/>
          <w:color w:val="000000"/>
          <w:sz w:val="24"/>
          <w:szCs w:val="24"/>
          <w:highlight w:val="none"/>
          <w:lang w:val="en-US" w:eastAsia="zh-CN"/>
        </w:rPr>
        <w:t xml:space="preserve">6.2如采</w:t>
      </w:r>
      <w:r>
        <w:rPr>
          <w:rFonts w:hint="eastAsia" w:ascii="Times New Roman" w:hAnsi="Times New Roman" w:cs="Times New Roman"/>
          <w:bCs/>
          <w:sz w:val="24"/>
          <w:highlight w:val="none"/>
          <w:lang w:val="en-US" w:eastAsia="zh-CN"/>
        </w:rPr>
        <w:t xml:space="preserve">甲方</w:t>
      </w:r>
      <w:r>
        <w:rPr>
          <w:rFonts w:hint="eastAsia"/>
          <w:bCs/>
          <w:sz w:val="24"/>
          <w:highlight w:val="none"/>
        </w:rPr>
        <w:t xml:space="preserve">要求分批次进行车辆登记上牌的可以分批次进行，但每批次必须在规定时间内完成。如车辆无法登记上牌则</w:t>
      </w:r>
      <w:r>
        <w:rPr>
          <w:rFonts w:hint="eastAsia"/>
          <w:bCs/>
          <w:sz w:val="24"/>
          <w:highlight w:val="none"/>
          <w:lang w:val="en-US" w:eastAsia="zh-CN"/>
        </w:rPr>
        <w:t xml:space="preserve">甲方</w:t>
      </w:r>
      <w:r>
        <w:rPr>
          <w:rFonts w:hint="eastAsia"/>
          <w:bCs/>
          <w:sz w:val="24"/>
          <w:highlight w:val="none"/>
        </w:rPr>
        <w:t xml:space="preserve">将不支付合同款且</w:t>
      </w:r>
      <w:r>
        <w:rPr>
          <w:rFonts w:hint="eastAsia"/>
          <w:bCs/>
          <w:sz w:val="24"/>
          <w:highlight w:val="none"/>
          <w:lang w:val="en-US" w:eastAsia="zh-CN"/>
        </w:rPr>
        <w:t xml:space="preserve">乙方</w:t>
      </w:r>
      <w:r>
        <w:rPr>
          <w:rFonts w:hint="eastAsia"/>
          <w:bCs/>
          <w:sz w:val="24"/>
          <w:highlight w:val="none"/>
        </w:rPr>
        <w:t xml:space="preserve">将承担由此产生一切法律责任；</w:t>
      </w:r>
      <w:r/>
    </w:p>
    <w:p>
      <w:pPr>
        <w:ind w:firstLine="480"/>
        <w:jc w:val="left"/>
        <w:spacing w:line="560" w:lineRule="exact"/>
        <w:rPr>
          <w:rFonts w:hint="eastAsia" w:ascii="宋体" w:hAnsi="宋体" w:eastAsia="宋体" w:cs="Courier New"/>
          <w:color w:val="000000"/>
          <w:sz w:val="24"/>
          <w:szCs w:val="24"/>
          <w:highlight w:val="none"/>
          <w:lang w:val="zh-CN"/>
        </w:rPr>
      </w:pPr>
      <w:r>
        <w:rPr>
          <w:rFonts w:hint="eastAsia" w:ascii="宋体" w:hAnsi="宋体" w:cs="Courier New"/>
          <w:color w:val="000000"/>
          <w:sz w:val="24"/>
          <w:szCs w:val="24"/>
          <w:highlight w:val="none"/>
          <w:lang w:val="en-US" w:eastAsia="zh-CN"/>
        </w:rPr>
        <w:t xml:space="preserve">6.3</w:t>
      </w:r>
      <w:r>
        <w:rPr>
          <w:rFonts w:hint="eastAsia" w:ascii="宋体" w:hAnsi="宋体" w:eastAsia="宋体" w:cs="Courier New"/>
          <w:color w:val="000000"/>
          <w:sz w:val="24"/>
          <w:szCs w:val="24"/>
          <w:highlight w:val="none"/>
          <w:lang w:val="en-US" w:eastAsia="zh-CN"/>
        </w:rPr>
        <w:t xml:space="preserve"> </w:t>
      </w:r>
      <w:r>
        <w:rPr>
          <w:bCs/>
          <w:sz w:val="24"/>
          <w:highlight w:val="none"/>
        </w:rPr>
        <w:t xml:space="preserve">当采购数量与实际使用数量不一致时，</w:t>
      </w:r>
      <w:r>
        <w:rPr>
          <w:rFonts w:hint="eastAsia" w:ascii="宋体" w:hAnsi="宋体" w:eastAsia="宋体" w:cs="Courier New"/>
          <w:color w:val="000000"/>
          <w:sz w:val="24"/>
          <w:szCs w:val="24"/>
          <w:highlight w:val="none"/>
          <w:lang w:val="zh-CN"/>
        </w:rPr>
        <w:t xml:space="preserve">乙方应根据实际</w:t>
      </w:r>
      <w:r>
        <w:rPr>
          <w:bCs/>
          <w:sz w:val="24"/>
          <w:highlight w:val="none"/>
        </w:rPr>
        <w:t xml:space="preserve">使用量</w:t>
      </w:r>
      <w:r>
        <w:rPr>
          <w:rFonts w:hint="eastAsia" w:ascii="宋体" w:hAnsi="宋体" w:eastAsia="宋体" w:cs="Courier New"/>
          <w:color w:val="000000"/>
          <w:sz w:val="24"/>
          <w:szCs w:val="24"/>
          <w:highlight w:val="none"/>
          <w:lang w:val="zh-CN"/>
        </w:rPr>
        <w:t xml:space="preserve">供货，最终结算金额按实际</w:t>
      </w:r>
      <w:r>
        <w:rPr>
          <w:rFonts w:hint="eastAsia" w:ascii="宋体" w:hAnsi="宋体" w:cs="Courier New"/>
          <w:color w:val="000000"/>
          <w:sz w:val="24"/>
          <w:szCs w:val="24"/>
          <w:highlight w:val="none"/>
          <w:lang w:val="en-US" w:eastAsia="zh-CN"/>
        </w:rPr>
        <w:t xml:space="preserve">使用量</w:t>
      </w:r>
      <w:r>
        <w:rPr>
          <w:rFonts w:hint="eastAsia" w:ascii="宋体" w:hAnsi="宋体" w:eastAsia="宋体" w:cs="Courier New"/>
          <w:color w:val="000000"/>
          <w:sz w:val="24"/>
          <w:szCs w:val="24"/>
          <w:highlight w:val="none"/>
          <w:lang w:val="zh-CN"/>
        </w:rPr>
        <w:t xml:space="preserve">乘以</w:t>
      </w:r>
      <w:r>
        <w:rPr>
          <w:rFonts w:hint="eastAsia" w:ascii="宋体" w:hAnsi="宋体" w:cs="Courier New"/>
          <w:color w:val="000000"/>
          <w:sz w:val="24"/>
          <w:szCs w:val="24"/>
          <w:highlight w:val="none"/>
          <w:lang w:val="en-US" w:eastAsia="zh-CN"/>
        </w:rPr>
        <w:t xml:space="preserve">中标</w:t>
      </w:r>
      <w:r>
        <w:rPr>
          <w:rFonts w:hint="eastAsia" w:ascii="宋体" w:hAnsi="宋体" w:eastAsia="宋体" w:cs="Courier New"/>
          <w:color w:val="000000"/>
          <w:sz w:val="24"/>
          <w:szCs w:val="24"/>
          <w:highlight w:val="none"/>
          <w:lang w:val="zh-CN"/>
        </w:rPr>
        <w:t xml:space="preserve">单价进行计算。</w:t>
      </w:r>
      <w:r/>
    </w:p>
    <w:p>
      <w:pPr>
        <w:pStyle w:val="1044"/>
        <w:spacing w:line="500" w:lineRule="exact"/>
        <w:rPr>
          <w:rFonts w:ascii="宋体" w:hAnsi="宋体"/>
          <w:b/>
          <w:sz w:val="24"/>
          <w:szCs w:val="22"/>
        </w:rPr>
      </w:pPr>
      <w:r>
        <w:rPr>
          <w:rFonts w:hint="eastAsia" w:ascii="宋体" w:hAnsi="宋体"/>
          <w:b/>
          <w:sz w:val="24"/>
          <w:szCs w:val="22"/>
        </w:rPr>
        <w:t xml:space="preserve">七、</w:t>
      </w:r>
      <w:r>
        <w:rPr>
          <w:rFonts w:ascii="Calibri" w:hAnsi="Calibri" w:eastAsia="宋体" w:cs="Courier New"/>
          <w:b/>
          <w:color w:val="000000"/>
          <w:sz w:val="24"/>
          <w:szCs w:val="24"/>
          <w:highlight w:val="none"/>
        </w:rPr>
        <w:t xml:space="preserve">质量</w:t>
      </w:r>
      <w:r>
        <w:rPr>
          <w:rFonts w:hint="eastAsia" w:ascii="Calibri" w:hAnsi="Calibri" w:eastAsia="宋体" w:cs="Courier New"/>
          <w:b/>
          <w:color w:val="000000"/>
          <w:sz w:val="24"/>
          <w:szCs w:val="24"/>
          <w:highlight w:val="none"/>
        </w:rPr>
        <w:t xml:space="preserve">保修范围和</w:t>
      </w:r>
      <w:r>
        <w:rPr>
          <w:rFonts w:hint="eastAsia" w:cs="Courier New"/>
          <w:b/>
          <w:color w:val="000000"/>
          <w:sz w:val="24"/>
          <w:szCs w:val="24"/>
          <w:highlight w:val="none"/>
          <w:lang w:val="en-US" w:eastAsia="zh-CN"/>
        </w:rPr>
        <w:t xml:space="preserve">质保期</w:t>
      </w:r>
      <w:r>
        <w:rPr>
          <w:rFonts w:ascii="Calibri" w:hAnsi="Calibri" w:eastAsia="宋体" w:cs="Courier New"/>
          <w:b/>
          <w:color w:val="000000"/>
          <w:sz w:val="24"/>
          <w:szCs w:val="24"/>
          <w:highlight w:val="none"/>
        </w:rPr>
        <w:t xml:space="preserve">及售后服务</w:t>
      </w:r>
      <w:r/>
    </w:p>
    <w:p>
      <w:pPr>
        <w:ind w:firstLine="480"/>
        <w:jc w:val="left"/>
        <w:spacing w:line="560" w:lineRule="exact"/>
        <w:rPr>
          <w:rFonts w:ascii="宋体" w:hAnsi="宋体" w:eastAsia="宋体" w:cs="Courier New"/>
          <w:color w:val="000000"/>
          <w:sz w:val="24"/>
          <w:szCs w:val="24"/>
          <w:highlight w:val="none"/>
        </w:rPr>
      </w:pPr>
      <w:r>
        <w:rPr>
          <w:rFonts w:hint="eastAsia" w:ascii="宋体" w:hAnsi="宋体" w:cs="Courier New"/>
          <w:color w:val="000000"/>
          <w:sz w:val="24"/>
          <w:szCs w:val="24"/>
          <w:highlight w:val="none"/>
          <w:lang w:val="en-US" w:eastAsia="zh-CN"/>
        </w:rPr>
        <w:t xml:space="preserve">7</w:t>
      </w:r>
      <w:r>
        <w:rPr>
          <w:rFonts w:hint="eastAsia" w:ascii="宋体" w:hAnsi="宋体" w:eastAsia="宋体" w:cs="Courier New"/>
          <w:color w:val="000000"/>
          <w:sz w:val="24"/>
          <w:szCs w:val="24"/>
          <w:highlight w:val="none"/>
        </w:rPr>
        <w:t xml:space="preserve">.1 乙方应按招标文件规定的货物性能、技术</w:t>
      </w:r>
      <w:r>
        <w:rPr>
          <w:rFonts w:hint="eastAsia" w:ascii="宋体" w:hAnsi="宋体" w:eastAsia="宋体" w:cs="Courier New"/>
          <w:color w:val="000000"/>
          <w:sz w:val="24"/>
          <w:szCs w:val="24"/>
          <w:highlight w:val="none"/>
          <w:lang w:val="en-US" w:eastAsia="zh-CN"/>
        </w:rPr>
        <w:t xml:space="preserve">参数</w:t>
      </w:r>
      <w:r>
        <w:rPr>
          <w:rFonts w:hint="eastAsia" w:ascii="宋体" w:hAnsi="宋体" w:eastAsia="宋体" w:cs="Courier New"/>
          <w:color w:val="000000"/>
          <w:sz w:val="24"/>
          <w:szCs w:val="24"/>
          <w:highlight w:val="none"/>
        </w:rPr>
        <w:t xml:space="preserve">要求、质量标准向甲方提供未经使用的全新产品。</w:t>
      </w:r>
      <w:r/>
    </w:p>
    <w:p>
      <w:pPr>
        <w:ind w:firstLine="480"/>
        <w:jc w:val="left"/>
        <w:spacing w:line="560" w:lineRule="exact"/>
        <w:rPr>
          <w:rFonts w:ascii="宋体" w:hAnsi="宋体" w:eastAsia="宋体" w:cs="Courier New"/>
          <w:color w:val="000000"/>
          <w:sz w:val="24"/>
          <w:szCs w:val="24"/>
          <w:highlight w:val="none"/>
        </w:rPr>
      </w:pPr>
      <w:r>
        <w:rPr>
          <w:rFonts w:hint="eastAsia" w:ascii="宋体" w:hAnsi="宋体" w:cs="Courier New"/>
          <w:color w:val="000000"/>
          <w:sz w:val="24"/>
          <w:szCs w:val="24"/>
          <w:highlight w:val="none"/>
          <w:lang w:val="en-US" w:eastAsia="zh-CN"/>
        </w:rPr>
        <w:t xml:space="preserve">7</w:t>
      </w:r>
      <w:r>
        <w:rPr>
          <w:rFonts w:hint="eastAsia" w:ascii="宋体" w:hAnsi="宋体" w:eastAsia="宋体" w:cs="Courier New"/>
          <w:color w:val="000000"/>
          <w:sz w:val="24"/>
          <w:szCs w:val="24"/>
          <w:highlight w:val="none"/>
        </w:rPr>
        <w:t xml:space="preserve">.2 乙方提供的货物在质量期内因货物本身的质量问题发生故障，乙方应负责免费更换。对达不到技术要求者，根据实际情况，经双方协商，可按以下办法处理：</w:t>
      </w:r>
      <w:r/>
    </w:p>
    <w:p>
      <w:pPr>
        <w:ind w:firstLine="480"/>
        <w:jc w:val="left"/>
        <w:spacing w:line="560" w:lineRule="exact"/>
        <w:rPr>
          <w:rFonts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⑴更换：由乙方承担所发生的全部费用。</w:t>
      </w:r>
      <w:r/>
    </w:p>
    <w:p>
      <w:pPr>
        <w:ind w:firstLine="480"/>
        <w:jc w:val="left"/>
        <w:spacing w:line="560" w:lineRule="exact"/>
        <w:rPr>
          <w:rFonts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⑵贬值处理：由甲乙双方合议定价。</w:t>
      </w:r>
      <w:r/>
    </w:p>
    <w:p>
      <w:pPr>
        <w:ind w:firstLine="480"/>
        <w:jc w:val="left"/>
        <w:spacing w:line="560" w:lineRule="exact"/>
        <w:rPr>
          <w:rFonts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⑶退货处理：乙方应退还甲方支付的合同款，同时应承担该货物的直接费用（运输、保险、检验、货款利息及银行手续费等）。</w:t>
      </w:r>
      <w:r/>
    </w:p>
    <w:p>
      <w:pPr>
        <w:ind w:firstLine="480"/>
        <w:jc w:val="left"/>
        <w:spacing w:line="560" w:lineRule="exact"/>
        <w:rPr>
          <w:rFonts w:ascii="宋体" w:hAnsi="宋体" w:eastAsia="宋体" w:cs="Courier New"/>
          <w:color w:val="000000"/>
          <w:sz w:val="24"/>
          <w:szCs w:val="24"/>
          <w:highlight w:val="none"/>
        </w:rPr>
      </w:pPr>
      <w:r>
        <w:rPr>
          <w:rFonts w:hint="eastAsia" w:ascii="宋体" w:hAnsi="宋体" w:cs="Courier New"/>
          <w:color w:val="000000"/>
          <w:sz w:val="24"/>
          <w:szCs w:val="24"/>
          <w:highlight w:val="none"/>
          <w:lang w:val="en-US" w:eastAsia="zh-CN"/>
        </w:rPr>
        <w:t xml:space="preserve">7</w:t>
      </w:r>
      <w:r>
        <w:rPr>
          <w:rFonts w:hint="eastAsia" w:ascii="宋体" w:hAnsi="宋体" w:eastAsia="宋体" w:cs="Courier New"/>
          <w:color w:val="000000"/>
          <w:sz w:val="24"/>
          <w:szCs w:val="24"/>
          <w:highlight w:val="none"/>
        </w:rPr>
        <w:t xml:space="preserve">.3 在</w:t>
      </w:r>
      <w:r>
        <w:rPr>
          <w:rFonts w:hint="eastAsia" w:ascii="宋体" w:hAnsi="宋体" w:cs="Courier New"/>
          <w:color w:val="000000"/>
          <w:sz w:val="24"/>
          <w:szCs w:val="24"/>
          <w:highlight w:val="none"/>
          <w:lang w:val="en-US" w:eastAsia="zh-CN"/>
        </w:rPr>
        <w:t xml:space="preserve">质保期</w:t>
      </w:r>
      <w:r>
        <w:rPr>
          <w:rFonts w:hint="eastAsia" w:ascii="宋体" w:hAnsi="宋体" w:eastAsia="宋体" w:cs="Courier New"/>
          <w:color w:val="000000"/>
          <w:sz w:val="24"/>
          <w:szCs w:val="24"/>
          <w:highlight w:val="none"/>
        </w:rPr>
        <w:t xml:space="preserve">内，乙方应对货物出现的质量及安全问题负责处理解决并承担一切费用。</w:t>
      </w:r>
      <w:r/>
    </w:p>
    <w:p>
      <w:pPr>
        <w:ind w:firstLine="480"/>
        <w:jc w:val="left"/>
        <w:spacing w:line="560" w:lineRule="exact"/>
        <w:rPr>
          <w:rFonts w:hint="eastAsia" w:ascii="宋体" w:hAnsi="宋体" w:cs="Courier New"/>
          <w:color w:val="000000"/>
          <w:sz w:val="24"/>
          <w:szCs w:val="24"/>
          <w:highlight w:val="none"/>
          <w:lang w:val="en-US" w:eastAsia="zh-CN"/>
        </w:rPr>
      </w:pPr>
      <w:r>
        <w:rPr>
          <w:rFonts w:hint="eastAsia" w:ascii="宋体" w:hAnsi="宋体" w:cs="Courier New"/>
          <w:color w:val="000000"/>
          <w:sz w:val="24"/>
          <w:szCs w:val="24"/>
          <w:highlight w:val="none"/>
          <w:lang w:val="en-US" w:eastAsia="zh-CN"/>
        </w:rPr>
        <w:t xml:space="preserve">7.4上述的货物免费质保期：整车</w:t>
      </w:r>
      <w:r>
        <w:rPr>
          <w:rFonts w:hint="eastAsia" w:ascii="宋体" w:hAnsi="宋体" w:cs="Courier New"/>
          <w:color w:val="000000"/>
          <w:sz w:val="24"/>
          <w:szCs w:val="24"/>
          <w:highlight w:val="none"/>
          <w:u w:val="single"/>
          <w:lang w:val="en-US" w:eastAsia="zh-CN"/>
        </w:rPr>
        <w:t xml:space="preserve">       </w:t>
      </w:r>
      <w:r>
        <w:rPr>
          <w:rFonts w:hint="eastAsia" w:ascii="宋体" w:hAnsi="宋体" w:cs="Courier New"/>
          <w:color w:val="000000"/>
          <w:sz w:val="24"/>
          <w:szCs w:val="24"/>
          <w:highlight w:val="none"/>
          <w:u w:val="none"/>
          <w:lang w:val="en-US" w:eastAsia="zh-CN"/>
        </w:rPr>
        <w:t xml:space="preserve">年</w:t>
      </w:r>
      <w:r>
        <w:rPr>
          <w:rFonts w:hint="eastAsia" w:ascii="宋体" w:hAnsi="宋体" w:cs="Courier New"/>
          <w:color w:val="000000"/>
          <w:sz w:val="24"/>
          <w:szCs w:val="24"/>
          <w:highlight w:val="none"/>
          <w:lang w:val="en-US" w:eastAsia="zh-CN"/>
        </w:rPr>
        <w:t xml:space="preserve">。（自项目验收合格之日起计算）</w:t>
      </w:r>
      <w:r/>
    </w:p>
    <w:p>
      <w:pPr>
        <w:ind w:firstLine="480"/>
        <w:jc w:val="left"/>
        <w:spacing w:line="560" w:lineRule="exact"/>
        <w:rPr>
          <w:rFonts w:hint="eastAsia" w:ascii="宋体" w:hAnsi="宋体" w:cs="Courier New"/>
          <w:color w:val="000000"/>
          <w:sz w:val="24"/>
          <w:szCs w:val="24"/>
          <w:highlight w:val="none"/>
          <w:lang w:val="en-US" w:eastAsia="zh-CN"/>
        </w:rPr>
      </w:pPr>
      <w:r>
        <w:rPr>
          <w:rFonts w:hint="eastAsia" w:ascii="宋体" w:hAnsi="宋体" w:cs="Courier New"/>
          <w:color w:val="000000"/>
          <w:sz w:val="24"/>
          <w:szCs w:val="24"/>
          <w:highlight w:val="none"/>
          <w:lang w:val="en-US" w:eastAsia="zh-CN"/>
        </w:rPr>
        <w:t xml:space="preserve">质保期内乙方对所供货物（车辆）实行包修、包换、包退、包维护保养并不收取任何费用（人为因素导致的损坏除外），质保期满后货物（车辆）配件按成本价计算。任何时候，乙方均不能免除因设备本身的缺陷所应负的责任。</w:t>
      </w:r>
      <w:r/>
    </w:p>
    <w:p>
      <w:pPr>
        <w:ind w:firstLine="480"/>
        <w:jc w:val="left"/>
        <w:spacing w:line="560" w:lineRule="exact"/>
        <w:rPr>
          <w:rFonts w:hint="eastAsia" w:ascii="宋体" w:hAnsi="宋体" w:cs="Courier New"/>
          <w:color w:val="000000"/>
          <w:sz w:val="24"/>
          <w:szCs w:val="24"/>
          <w:highlight w:val="none"/>
          <w:lang w:val="en-US" w:eastAsia="zh-CN"/>
        </w:rPr>
      </w:pPr>
      <w:r>
        <w:rPr>
          <w:rFonts w:hint="eastAsia" w:ascii="宋体" w:hAnsi="宋体" w:eastAsia="宋体" w:cs="宋体"/>
          <w:color w:val="000000"/>
          <w:sz w:val="24"/>
          <w:szCs w:val="24"/>
          <w:highlight w:val="none"/>
        </w:rPr>
        <w:t xml:space="preserve">免费</w:t>
      </w:r>
      <w:r>
        <w:rPr>
          <w:rFonts w:hint="eastAsia" w:ascii="宋体" w:hAnsi="宋体" w:cs="宋体"/>
          <w:color w:val="000000"/>
          <w:sz w:val="24"/>
          <w:szCs w:val="24"/>
          <w:highlight w:val="none"/>
          <w:lang w:val="en-US" w:eastAsia="zh-CN"/>
        </w:rPr>
        <w:t xml:space="preserve">质保期</w:t>
      </w:r>
      <w:r>
        <w:rPr>
          <w:rFonts w:hint="eastAsia" w:ascii="宋体" w:hAnsi="宋体" w:eastAsia="宋体" w:cs="仿宋_GB2312"/>
          <w:color w:val="000000"/>
          <w:sz w:val="24"/>
          <w:highlight w:val="none"/>
        </w:rPr>
        <w:t xml:space="preserve">内：a、如出现</w:t>
      </w:r>
      <w:r>
        <w:rPr>
          <w:rFonts w:hint="eastAsia" w:ascii="宋体" w:hAnsi="宋体" w:eastAsia="宋体" w:cs="仿宋_GB2312"/>
          <w:color w:val="000000"/>
          <w:sz w:val="24"/>
          <w:highlight w:val="none"/>
          <w:lang w:val="en-US" w:eastAsia="zh-CN"/>
        </w:rPr>
        <w:t xml:space="preserve">采购</w:t>
      </w:r>
      <w:r>
        <w:rPr>
          <w:rFonts w:hint="eastAsia" w:ascii="宋体" w:hAnsi="宋体" w:eastAsia="宋体" w:cs="仿宋_GB2312"/>
          <w:color w:val="000000"/>
          <w:sz w:val="24"/>
          <w:highlight w:val="none"/>
        </w:rPr>
        <w:t xml:space="preserve">内容中的设备（或备品备件）有损坏或老化，</w:t>
      </w:r>
      <w:r>
        <w:rPr>
          <w:rFonts w:hint="eastAsia" w:ascii="宋体" w:hAnsi="宋体" w:eastAsia="宋体" w:cs="仿宋_GB2312"/>
          <w:color w:val="000000"/>
          <w:sz w:val="24"/>
          <w:highlight w:val="none"/>
          <w:lang w:val="en-US" w:eastAsia="zh-CN"/>
        </w:rPr>
        <w:t xml:space="preserve">乙方</w:t>
      </w:r>
      <w:r>
        <w:rPr>
          <w:rFonts w:hint="eastAsia" w:ascii="宋体" w:hAnsi="宋体" w:eastAsia="宋体" w:cs="仿宋_GB2312"/>
          <w:color w:val="000000"/>
          <w:sz w:val="24"/>
          <w:highlight w:val="none"/>
        </w:rPr>
        <w:t xml:space="preserve">对损坏或老化的设备（或备品备件），必须免费予以更换、</w:t>
      </w:r>
      <w:r>
        <w:rPr>
          <w:rFonts w:hint="eastAsia" w:ascii="宋体" w:hAnsi="宋体" w:eastAsia="宋体" w:cs="仿宋_GB2312"/>
          <w:color w:val="000000"/>
          <w:sz w:val="24"/>
          <w:highlight w:val="none"/>
          <w:lang w:val="en-US" w:eastAsia="zh-CN"/>
        </w:rPr>
        <w:t xml:space="preserve">维修</w:t>
      </w:r>
      <w:r>
        <w:rPr>
          <w:rFonts w:hint="eastAsia" w:ascii="宋体" w:hAnsi="宋体" w:eastAsia="宋体" w:cs="仿宋_GB2312"/>
          <w:color w:val="000000"/>
          <w:sz w:val="24"/>
          <w:highlight w:val="none"/>
        </w:rPr>
        <w:t xml:space="preserve">，由此产生的一切费用，均由</w:t>
      </w:r>
      <w:r>
        <w:rPr>
          <w:rFonts w:hint="eastAsia" w:ascii="宋体" w:hAnsi="宋体" w:eastAsia="宋体" w:cs="仿宋_GB2312"/>
          <w:color w:val="000000"/>
          <w:sz w:val="24"/>
          <w:highlight w:val="none"/>
          <w:lang w:val="en-US" w:eastAsia="zh-CN"/>
        </w:rPr>
        <w:t xml:space="preserve">乙方</w:t>
      </w:r>
      <w:r>
        <w:rPr>
          <w:rFonts w:hint="eastAsia" w:ascii="宋体" w:hAnsi="宋体" w:eastAsia="宋体" w:cs="仿宋_GB2312"/>
          <w:color w:val="000000"/>
          <w:sz w:val="24"/>
          <w:highlight w:val="none"/>
        </w:rPr>
        <w:t xml:space="preserve">承担。b、如</w:t>
      </w:r>
      <w:r>
        <w:rPr>
          <w:rFonts w:hint="eastAsia" w:ascii="宋体" w:hAnsi="宋体" w:eastAsia="宋体" w:cs="仿宋_GB2312"/>
          <w:color w:val="000000"/>
          <w:sz w:val="24"/>
          <w:highlight w:val="none"/>
          <w:lang w:val="en-US" w:eastAsia="zh-CN"/>
        </w:rPr>
        <w:t xml:space="preserve">乙方</w:t>
      </w:r>
      <w:r>
        <w:rPr>
          <w:rFonts w:hint="eastAsia" w:ascii="宋体" w:hAnsi="宋体" w:eastAsia="宋体" w:cs="仿宋_GB2312"/>
          <w:color w:val="000000"/>
          <w:sz w:val="24"/>
          <w:highlight w:val="none"/>
        </w:rPr>
        <w:t xml:space="preserve">对损坏或老化的设备（或备品备件），不予更换，</w:t>
      </w:r>
      <w:r>
        <w:rPr>
          <w:rFonts w:hint="eastAsia" w:ascii="宋体" w:hAnsi="宋体" w:eastAsia="宋体" w:cs="仿宋_GB2312"/>
          <w:color w:val="000000"/>
          <w:sz w:val="24"/>
          <w:highlight w:val="none"/>
          <w:lang w:val="en-US" w:eastAsia="zh-CN"/>
        </w:rPr>
        <w:t xml:space="preserve">甲方</w:t>
      </w:r>
      <w:r>
        <w:rPr>
          <w:rFonts w:hint="eastAsia" w:ascii="宋体" w:hAnsi="宋体" w:eastAsia="宋体" w:cs="仿宋_GB2312"/>
          <w:color w:val="000000"/>
          <w:sz w:val="24"/>
          <w:highlight w:val="none"/>
        </w:rPr>
        <w:t xml:space="preserve">将自行选择维修单位，由此产生包括维护、设备更换一切费用，由</w:t>
      </w:r>
      <w:r>
        <w:rPr>
          <w:rFonts w:hint="eastAsia" w:ascii="宋体" w:hAnsi="宋体" w:eastAsia="宋体" w:cs="仿宋_GB2312"/>
          <w:color w:val="000000"/>
          <w:sz w:val="24"/>
          <w:highlight w:val="none"/>
          <w:lang w:val="en-US" w:eastAsia="zh-CN"/>
        </w:rPr>
        <w:t xml:space="preserve">乙方</w:t>
      </w:r>
      <w:r>
        <w:rPr>
          <w:rFonts w:hint="eastAsia" w:ascii="宋体" w:hAnsi="宋体" w:eastAsia="宋体" w:cs="仿宋_GB2312"/>
          <w:color w:val="000000"/>
          <w:sz w:val="24"/>
          <w:highlight w:val="none"/>
        </w:rPr>
        <w:t xml:space="preserve">无条件</w:t>
      </w:r>
      <w:r>
        <w:rPr>
          <w:rFonts w:hint="eastAsia" w:ascii="宋体" w:hAnsi="宋体" w:cs="仿宋_GB2312"/>
          <w:color w:val="000000"/>
          <w:sz w:val="24"/>
          <w:highlight w:val="none"/>
          <w:lang w:val="en-US" w:eastAsia="zh-CN"/>
        </w:rPr>
        <w:t xml:space="preserve">支付</w:t>
      </w:r>
      <w:r>
        <w:rPr>
          <w:rFonts w:hint="eastAsia" w:ascii="宋体" w:hAnsi="宋体" w:eastAsia="宋体" w:cs="仿宋_GB2312"/>
          <w:color w:val="000000"/>
          <w:sz w:val="24"/>
          <w:highlight w:val="none"/>
          <w:lang w:eastAsia="zh-CN"/>
        </w:rPr>
        <w:t xml:space="preserve">。否则</w:t>
      </w:r>
      <w:r>
        <w:rPr>
          <w:rFonts w:hint="eastAsia" w:ascii="宋体" w:hAnsi="宋体" w:eastAsia="宋体" w:cs="仿宋_GB2312"/>
          <w:color w:val="000000"/>
          <w:sz w:val="24"/>
          <w:highlight w:val="none"/>
          <w:lang w:val="en-US" w:eastAsia="zh-CN"/>
        </w:rPr>
        <w:t xml:space="preserve">甲方</w:t>
      </w:r>
      <w:r>
        <w:rPr>
          <w:rFonts w:hint="eastAsia" w:ascii="宋体" w:hAnsi="宋体" w:eastAsia="宋体" w:cs="仿宋_GB2312"/>
          <w:color w:val="000000"/>
          <w:sz w:val="24"/>
          <w:highlight w:val="none"/>
          <w:lang w:eastAsia="zh-CN"/>
        </w:rPr>
        <w:t xml:space="preserve">将上报招投标监管部门，记</w:t>
      </w:r>
      <w:r>
        <w:rPr>
          <w:rFonts w:hint="eastAsia" w:ascii="宋体" w:hAnsi="宋体" w:eastAsia="宋体" w:cs="仿宋_GB2312"/>
          <w:color w:val="000000"/>
          <w:sz w:val="24"/>
          <w:highlight w:val="none"/>
          <w:lang w:val="en-US" w:eastAsia="zh-CN"/>
        </w:rPr>
        <w:t xml:space="preserve">乙方</w:t>
      </w:r>
      <w:r>
        <w:rPr>
          <w:rFonts w:hint="eastAsia" w:ascii="宋体" w:hAnsi="宋体" w:eastAsia="宋体" w:cs="仿宋_GB2312"/>
          <w:color w:val="000000"/>
          <w:sz w:val="24"/>
          <w:highlight w:val="none"/>
          <w:lang w:eastAsia="zh-CN"/>
        </w:rPr>
        <w:t xml:space="preserve">不良记录。</w:t>
      </w:r>
      <w:r/>
    </w:p>
    <w:p>
      <w:pPr>
        <w:ind w:firstLine="480"/>
        <w:jc w:val="left"/>
        <w:spacing w:line="560" w:lineRule="exact"/>
        <w:rPr>
          <w:rFonts w:hint="eastAsia" w:ascii="宋体" w:hAnsi="宋体" w:cs="Courier New"/>
          <w:color w:val="000000"/>
          <w:sz w:val="24"/>
          <w:szCs w:val="24"/>
          <w:highlight w:val="none"/>
          <w:lang w:val="en-US" w:eastAsia="zh-CN"/>
        </w:rPr>
      </w:pPr>
      <w:r>
        <w:rPr>
          <w:rFonts w:hint="eastAsia" w:ascii="宋体" w:hAnsi="宋体" w:cs="Courier New"/>
          <w:color w:val="000000"/>
          <w:sz w:val="24"/>
          <w:szCs w:val="24"/>
          <w:highlight w:val="none"/>
          <w:lang w:val="en-US" w:eastAsia="zh-CN"/>
        </w:rPr>
        <w:t xml:space="preserve">在质保期内，乙方供应商接到故障通知后，维修人员应在2小时内到达用户现场，8小时内维修完成，并按国家及行业标准进行处理。在质保期内，如货物（车辆）或零部件因非人为因素出现故障而造成短期停用时，则质保期和免费维护期相应顺延。如停用时间累计超过60天则质保期重新计算。</w:t>
      </w:r>
      <w:r/>
    </w:p>
    <w:p>
      <w:pPr>
        <w:pStyle w:val="1044"/>
        <w:spacing w:line="500" w:lineRule="exact"/>
        <w:rPr>
          <w:rFonts w:ascii="宋体" w:hAnsi="宋体"/>
          <w:b/>
          <w:sz w:val="24"/>
          <w:szCs w:val="22"/>
        </w:rPr>
      </w:pPr>
      <w:r>
        <w:rPr>
          <w:rFonts w:hint="eastAsia" w:ascii="宋体" w:hAnsi="宋体"/>
          <w:b/>
          <w:sz w:val="24"/>
          <w:szCs w:val="22"/>
        </w:rPr>
        <w:t xml:space="preserve">八、履约保证金</w:t>
      </w:r>
      <w:r/>
    </w:p>
    <w:p>
      <w:pPr>
        <w:ind w:firstLine="480"/>
        <w:spacing w:line="560" w:lineRule="exact"/>
        <w:rPr>
          <w:rFonts w:hint="eastAsia" w:ascii="Times New Roman" w:hAnsi="Times New Roman" w:eastAsia="宋体" w:cs="Times New Roman"/>
          <w:bCs/>
          <w:color w:val="000000"/>
          <w:sz w:val="24"/>
          <w:szCs w:val="22"/>
          <w:highlight w:val="none"/>
          <w:lang w:val="zh-CN"/>
        </w:rPr>
      </w:pPr>
      <w:r>
        <w:rPr>
          <w:rFonts w:hint="eastAsia" w:ascii="Times New Roman" w:hAnsi="Times New Roman" w:eastAsia="宋体" w:cs="Times New Roman"/>
          <w:bCs/>
          <w:color w:val="000000"/>
          <w:sz w:val="24"/>
          <w:szCs w:val="22"/>
          <w:highlight w:val="none"/>
          <w:lang w:val="zh-CN"/>
        </w:rPr>
        <w:t xml:space="preserve">在合同签订前，</w:t>
      </w:r>
      <w:r>
        <w:rPr>
          <w:rFonts w:hint="eastAsia" w:ascii="Times New Roman" w:hAnsi="Times New Roman" w:eastAsia="宋体" w:cs="Times New Roman"/>
          <w:bCs/>
          <w:color w:val="000000"/>
          <w:sz w:val="24"/>
          <w:szCs w:val="22"/>
          <w:highlight w:val="none"/>
          <w:lang w:val="en-US" w:eastAsia="zh-CN"/>
        </w:rPr>
        <w:t xml:space="preserve">乙方</w:t>
      </w:r>
      <w:r>
        <w:rPr>
          <w:rFonts w:hint="eastAsia" w:ascii="Times New Roman" w:hAnsi="Times New Roman" w:eastAsia="宋体" w:cs="Times New Roman"/>
          <w:bCs/>
          <w:color w:val="000000"/>
          <w:sz w:val="24"/>
          <w:szCs w:val="22"/>
          <w:highlight w:val="none"/>
          <w:lang w:val="zh-CN"/>
        </w:rPr>
        <w:t xml:space="preserve">须按采购合同总价</w:t>
      </w:r>
      <w:r>
        <w:rPr>
          <w:rFonts w:hint="eastAsia" w:ascii="Times New Roman"/>
          <w:bCs/>
          <w:color w:val="000000"/>
          <w:sz w:val="24"/>
          <w:highlight w:val="none"/>
          <w:lang w:val="zh-CN"/>
        </w:rPr>
        <w:t xml:space="preserve">（</w:t>
      </w:r>
      <w:r>
        <w:rPr>
          <w:rFonts w:hint="eastAsia" w:ascii="Times New Roman" w:eastAsia="宋体"/>
          <w:bCs/>
          <w:color w:val="000000"/>
          <w:sz w:val="24"/>
          <w:highlight w:val="none"/>
          <w:lang w:val="en-US" w:eastAsia="zh-CN"/>
        </w:rPr>
        <w:t xml:space="preserve">按</w:t>
      </w:r>
      <w:r>
        <w:rPr>
          <w:rFonts w:hint="eastAsia"/>
          <w:bCs/>
          <w:color w:val="000000"/>
          <w:sz w:val="24"/>
          <w:highlight w:val="none"/>
          <w:lang w:val="en-US" w:eastAsia="zh-CN"/>
        </w:rPr>
        <w:t xml:space="preserve">60辆</w:t>
      </w:r>
      <w:r>
        <w:rPr>
          <w:rFonts w:hint="eastAsia" w:ascii="Times New Roman" w:eastAsia="宋体"/>
          <w:bCs/>
          <w:color w:val="000000"/>
          <w:sz w:val="24"/>
          <w:highlight w:val="none"/>
          <w:lang w:val="en-US" w:eastAsia="zh-CN"/>
        </w:rPr>
        <w:t xml:space="preserve">*中标单价计算</w:t>
      </w:r>
      <w:r>
        <w:rPr>
          <w:rFonts w:hint="eastAsia" w:ascii="Times New Roman"/>
          <w:bCs/>
          <w:color w:val="000000"/>
          <w:sz w:val="24"/>
          <w:highlight w:val="none"/>
          <w:lang w:val="zh-CN"/>
        </w:rPr>
        <w:t xml:space="preserve">）</w:t>
      </w:r>
      <w:r>
        <w:rPr>
          <w:rFonts w:hint="eastAsia" w:ascii="Times New Roman" w:hAnsi="Times New Roman" w:eastAsia="宋体" w:cs="Times New Roman"/>
          <w:bCs/>
          <w:color w:val="000000"/>
          <w:sz w:val="24"/>
          <w:szCs w:val="22"/>
          <w:highlight w:val="none"/>
          <w:lang w:val="zh-CN"/>
        </w:rPr>
        <w:t xml:space="preserve">的10%缴纳履约保证金。除银行电汇、网上银行（从中标人法人基本存款账户转出）外，供应商还可选用银行保函、担保公司的保证担保或保险公司的保证保险等多种形式缴纳。</w:t>
      </w:r>
      <w:r/>
    </w:p>
    <w:p>
      <w:pPr>
        <w:ind w:firstLine="480"/>
        <w:spacing w:line="560" w:lineRule="exact"/>
        <w:rPr>
          <w:rFonts w:hint="eastAsia" w:ascii="宋体" w:hAnsi="宋体" w:eastAsia="宋体" w:cs="Times New Roman"/>
          <w:bCs/>
          <w:color w:val="000000"/>
          <w:sz w:val="24"/>
          <w:szCs w:val="22"/>
          <w:highlight w:val="none"/>
          <w:lang w:val="zh-CN"/>
        </w:rPr>
      </w:pPr>
      <w:r>
        <w:rPr>
          <w:rFonts w:hint="eastAsia" w:ascii="宋体" w:hAnsi="宋体" w:eastAsia="宋体" w:cs="Times New Roman"/>
          <w:bCs/>
          <w:color w:val="000000"/>
          <w:sz w:val="24"/>
          <w:szCs w:val="22"/>
          <w:highlight w:val="none"/>
          <w:lang w:val="zh-CN"/>
        </w:rPr>
        <w:t xml:space="preserve">履约保证金退还的方式：以银行电汇、网上银行、数字人民币形式缴纳履约保证金的，退回至供应商存款账户或供应商数字人民币账户；以保函、担保、保险等形式缴纳履约保证金的，在保函、担保、保险约定的保证期限届满之日起自行失效；</w:t>
      </w:r>
      <w:r/>
    </w:p>
    <w:p>
      <w:pPr>
        <w:ind w:firstLine="480"/>
        <w:spacing w:line="560" w:lineRule="exact"/>
        <w:rPr>
          <w:rFonts w:hint="eastAsia" w:ascii="宋体" w:hAnsi="宋体" w:eastAsia="宋体" w:cs="Times New Roman"/>
          <w:bCs/>
          <w:color w:val="000000"/>
          <w:sz w:val="24"/>
          <w:szCs w:val="22"/>
          <w:highlight w:val="none"/>
          <w:lang w:val="zh-CN"/>
        </w:rPr>
      </w:pPr>
      <w:r>
        <w:rPr>
          <w:rFonts w:hint="eastAsia" w:ascii="宋体" w:hAnsi="宋体" w:eastAsia="宋体" w:cs="Times New Roman"/>
          <w:bCs/>
          <w:color w:val="000000"/>
          <w:sz w:val="24"/>
          <w:szCs w:val="22"/>
          <w:highlight w:val="none"/>
          <w:lang w:val="zh-CN"/>
        </w:rPr>
        <w:t xml:space="preserve">履约保证金退还的条件：按以下第 </w:t>
      </w:r>
      <w:r>
        <w:rPr>
          <w:rFonts w:hint="eastAsia" w:ascii="宋体" w:hAnsi="宋体" w:eastAsia="宋体" w:cs="Times New Roman"/>
          <w:bCs/>
          <w:color w:val="000000"/>
          <w:sz w:val="24"/>
          <w:szCs w:val="22"/>
          <w:highlight w:val="none"/>
        </w:rPr>
        <w:t xml:space="preserve">a</w:t>
      </w:r>
      <w:r>
        <w:rPr>
          <w:rFonts w:hint="eastAsia" w:ascii="宋体" w:hAnsi="宋体" w:eastAsia="宋体" w:cs="Times New Roman"/>
          <w:bCs/>
          <w:color w:val="000000"/>
          <w:sz w:val="24"/>
          <w:szCs w:val="22"/>
          <w:highlight w:val="none"/>
          <w:lang w:val="zh-CN"/>
        </w:rPr>
        <w:t xml:space="preserve">种方式实行：</w:t>
      </w:r>
      <w:r/>
    </w:p>
    <w:p>
      <w:pPr>
        <w:ind w:firstLine="480"/>
        <w:spacing w:line="560" w:lineRule="exact"/>
        <w:rPr>
          <w:rFonts w:hint="eastAsia" w:ascii="宋体" w:hAnsi="宋体" w:eastAsia="宋体" w:cs="Times New Roman"/>
          <w:bCs/>
          <w:color w:val="000000"/>
          <w:sz w:val="24"/>
          <w:szCs w:val="22"/>
          <w:highlight w:val="none"/>
          <w:lang w:val="zh-CN"/>
        </w:rPr>
      </w:pPr>
      <w:r>
        <w:rPr>
          <w:rFonts w:hint="eastAsia" w:ascii="宋体" w:hAnsi="宋体" w:eastAsia="宋体" w:cs="Times New Roman"/>
          <w:bCs/>
          <w:color w:val="000000"/>
          <w:sz w:val="24"/>
          <w:szCs w:val="22"/>
          <w:highlight w:val="none"/>
          <w:lang w:val="zh-CN"/>
        </w:rPr>
        <w:t xml:space="preserve">a、货物类项目，项目验收合格，出具验收报告及履约保证金收据申请退付；</w:t>
      </w:r>
      <w:r/>
    </w:p>
    <w:p>
      <w:pPr>
        <w:ind w:firstLine="480"/>
        <w:spacing w:line="560" w:lineRule="exact"/>
        <w:rPr>
          <w:rFonts w:hint="eastAsia" w:ascii="宋体" w:hAnsi="宋体" w:eastAsia="宋体" w:cs="Times New Roman"/>
          <w:bCs/>
          <w:color w:val="000000"/>
          <w:sz w:val="24"/>
          <w:szCs w:val="22"/>
          <w:highlight w:val="none"/>
          <w:lang w:val="zh-CN"/>
        </w:rPr>
      </w:pPr>
      <w:r>
        <w:rPr>
          <w:rFonts w:hint="eastAsia" w:ascii="宋体" w:hAnsi="宋体" w:eastAsia="宋体" w:cs="Times New Roman"/>
          <w:bCs/>
          <w:color w:val="000000"/>
          <w:sz w:val="24"/>
          <w:szCs w:val="22"/>
          <w:highlight w:val="none"/>
          <w:lang w:val="zh-CN"/>
        </w:rPr>
        <w:t xml:space="preserve">b、服务类项目，项目履约期满评价合格，出具履约评价报告及履约保证金收据申请退付；</w:t>
      </w:r>
      <w:r/>
    </w:p>
    <w:p>
      <w:pPr>
        <w:ind w:firstLine="480"/>
        <w:spacing w:line="560" w:lineRule="exact"/>
        <w:rPr>
          <w:rFonts w:hint="eastAsia" w:ascii="宋体" w:hAnsi="宋体" w:eastAsia="宋体" w:cs="Times New Roman"/>
          <w:bCs/>
          <w:color w:val="000000"/>
          <w:sz w:val="24"/>
          <w:szCs w:val="22"/>
          <w:highlight w:val="none"/>
          <w:lang w:val="zh-CN"/>
        </w:rPr>
      </w:pPr>
      <w:r>
        <w:rPr>
          <w:rFonts w:hint="eastAsia" w:ascii="宋体" w:hAnsi="宋体" w:eastAsia="宋体" w:cs="Times New Roman"/>
          <w:bCs/>
          <w:color w:val="000000"/>
          <w:sz w:val="24"/>
          <w:szCs w:val="22"/>
          <w:highlight w:val="none"/>
          <w:lang w:val="zh-CN"/>
        </w:rPr>
        <w:t xml:space="preserve">c、工程类项目，项目完工验收合格，出具完工证明及履约保证金收据申请退付；</w:t>
      </w:r>
      <w:r/>
    </w:p>
    <w:p>
      <w:pPr>
        <w:ind w:firstLine="480"/>
        <w:spacing w:line="560" w:lineRule="exact"/>
        <w:rPr>
          <w:rFonts w:hint="eastAsia" w:ascii="宋体" w:hAnsi="宋体" w:eastAsia="宋体" w:cs="Times New Roman"/>
          <w:bCs/>
          <w:color w:val="000000"/>
          <w:sz w:val="24"/>
          <w:szCs w:val="22"/>
          <w:highlight w:val="none"/>
          <w:lang w:val="zh-CN"/>
        </w:rPr>
      </w:pPr>
      <w:r>
        <w:rPr>
          <w:rFonts w:hint="eastAsia" w:ascii="宋体" w:hAnsi="宋体" w:eastAsia="宋体" w:cs="Times New Roman"/>
          <w:bCs/>
          <w:color w:val="000000"/>
          <w:sz w:val="24"/>
          <w:szCs w:val="22"/>
          <w:highlight w:val="none"/>
          <w:lang w:val="zh-CN"/>
        </w:rPr>
        <w:t xml:space="preserve">履约保证金退还时间：采购单位收到供应商退付申请后5个工作日内退还；</w:t>
      </w:r>
      <w:r/>
    </w:p>
    <w:p>
      <w:pPr>
        <w:ind w:firstLine="480"/>
        <w:spacing w:line="560" w:lineRule="exact"/>
        <w:rPr>
          <w:rFonts w:hint="eastAsia" w:ascii="宋体" w:hAnsi="宋体" w:eastAsia="宋体" w:cs="Times New Roman"/>
          <w:bCs/>
          <w:color w:val="000000"/>
          <w:sz w:val="24"/>
          <w:szCs w:val="22"/>
          <w:highlight w:val="none"/>
          <w:lang w:val="zh-CN"/>
        </w:rPr>
      </w:pPr>
      <w:r>
        <w:rPr>
          <w:rFonts w:hint="eastAsia" w:ascii="宋体" w:hAnsi="宋体" w:eastAsia="宋体" w:cs="Times New Roman"/>
          <w:bCs/>
          <w:color w:val="000000"/>
          <w:sz w:val="24"/>
          <w:szCs w:val="22"/>
          <w:highlight w:val="none"/>
          <w:lang w:val="zh-CN"/>
        </w:rPr>
        <w:t xml:space="preserve">履约保证金不予退还情形：除不可抗力外，供应商不履行与采购人订立的采购合同的，履约保证金不予退还，给采购人造成的损失超过履约保证金数额的，还应当对超过部分予以赔偿；</w:t>
      </w:r>
      <w:r/>
    </w:p>
    <w:p>
      <w:pPr>
        <w:ind w:firstLine="480"/>
        <w:spacing w:line="560" w:lineRule="exact"/>
        <w:rPr>
          <w:rFonts w:hint="eastAsia" w:ascii="宋体" w:hAnsi="宋体" w:eastAsia="宋体" w:cs="Times New Roman"/>
          <w:bCs/>
          <w:color w:val="000000"/>
          <w:sz w:val="24"/>
          <w:szCs w:val="22"/>
          <w:highlight w:val="none"/>
          <w:lang w:val="zh-CN"/>
        </w:rPr>
      </w:pPr>
      <w:r>
        <w:rPr>
          <w:rFonts w:hint="eastAsia" w:ascii="宋体" w:hAnsi="宋体" w:eastAsia="宋体" w:cs="Times New Roman"/>
          <w:bCs/>
          <w:color w:val="000000"/>
          <w:sz w:val="24"/>
          <w:szCs w:val="22"/>
          <w:highlight w:val="none"/>
          <w:lang w:val="zh-CN"/>
        </w:rPr>
        <w:t xml:space="preserve">逾期退还履约保证金的违约责任：除应当退还履约保证金外，还应当按中国人民银行同期贷款基准利率上浮 20％后的利率支付超期资金占用费，但因供应商自身原因导致无法及时退还的除外。</w:t>
      </w:r>
      <w:r/>
    </w:p>
    <w:p>
      <w:pPr>
        <w:ind w:firstLine="480"/>
        <w:jc w:val="left"/>
        <w:spacing w:line="480" w:lineRule="exact"/>
        <w:rPr>
          <w:bCs/>
          <w:color w:val="000000"/>
          <w:sz w:val="24"/>
        </w:rPr>
      </w:pPr>
      <w:r>
        <w:rPr>
          <w:rFonts w:ascii="宋体" w:hAnsi="宋体" w:eastAsia="宋体" w:cs="Times New Roman"/>
          <w:bCs/>
          <w:color w:val="000000"/>
          <w:sz w:val="24"/>
          <w:szCs w:val="22"/>
          <w:highlight w:val="none"/>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p>
    <w:p>
      <w:pPr>
        <w:pStyle w:val="1044"/>
        <w:spacing w:line="500" w:lineRule="exact"/>
        <w:rPr>
          <w:rFonts w:ascii="宋体" w:hAnsi="宋体"/>
          <w:b/>
          <w:sz w:val="24"/>
          <w:szCs w:val="22"/>
        </w:rPr>
      </w:pPr>
      <w:r>
        <w:rPr>
          <w:rFonts w:hint="eastAsia" w:ascii="宋体" w:hAnsi="宋体"/>
          <w:b/>
          <w:sz w:val="24"/>
          <w:szCs w:val="22"/>
        </w:rPr>
        <w:t xml:space="preserve">九、违约条款</w:t>
      </w:r>
      <w:r/>
    </w:p>
    <w:p>
      <w:pPr>
        <w:pStyle w:val="1044"/>
        <w:ind w:firstLine="480"/>
        <w:spacing w:line="500" w:lineRule="exact"/>
        <w:rPr>
          <w:rFonts w:hint="eastAsia" w:ascii="宋体" w:hAnsi="宋体"/>
          <w:sz w:val="24"/>
          <w:szCs w:val="22"/>
          <w:highlight w:val="none"/>
        </w:rPr>
      </w:pPr>
      <w:r>
        <w:rPr>
          <w:rFonts w:hint="eastAsia" w:ascii="宋体" w:hAnsi="宋体"/>
          <w:sz w:val="24"/>
          <w:szCs w:val="22"/>
          <w:highlight w:val="none"/>
        </w:rPr>
        <w:t xml:space="preserve">（一）合同签订后，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hint="eastAsia" w:ascii="宋体" w:hAnsi="宋体"/>
          <w:sz w:val="24"/>
          <w:szCs w:val="22"/>
          <w:highlight w:val="none"/>
          <w:lang w:val="en-US" w:eastAsia="zh-CN"/>
        </w:rPr>
        <w:t xml:space="preserve">如甲方拒绝延期，乙方</w:t>
      </w:r>
      <w:r>
        <w:rPr>
          <w:rFonts w:hint="eastAsia" w:ascii="宋体" w:hAnsi="宋体"/>
          <w:sz w:val="24"/>
          <w:szCs w:val="22"/>
          <w:highlight w:val="none"/>
        </w:rPr>
        <w:t xml:space="preserve">应向甲方支付违约金，除甲方或不可抗力造成原因外，每延迟交付一天，罚款2000元，最高不超过总价款的10%</w:t>
      </w:r>
      <w:r>
        <w:rPr>
          <w:rFonts w:hint="eastAsia" w:ascii="宋体" w:hAnsi="宋体"/>
          <w:sz w:val="24"/>
          <w:szCs w:val="22"/>
          <w:highlight w:val="none"/>
          <w:lang w:eastAsia="zh-CN"/>
        </w:rPr>
        <w:t xml:space="preserve">；</w:t>
      </w:r>
      <w:r>
        <w:rPr>
          <w:rFonts w:hint="eastAsia" w:ascii="宋体" w:hAnsi="宋体"/>
          <w:sz w:val="24"/>
          <w:szCs w:val="22"/>
          <w:highlight w:val="none"/>
        </w:rPr>
        <w:t xml:space="preserve">由甲方从待付货款中扣除；延期超过</w:t>
      </w:r>
      <w:r>
        <w:rPr>
          <w:rFonts w:hint="eastAsia" w:ascii="宋体" w:hAnsi="宋体" w:cs="Courier New"/>
          <w:color w:val="000000"/>
          <w:sz w:val="24"/>
          <w:szCs w:val="24"/>
          <w:highlight w:val="none"/>
        </w:rPr>
        <w:t xml:space="preserve">7个工作日</w:t>
      </w:r>
      <w:r>
        <w:rPr>
          <w:rFonts w:hint="eastAsia" w:ascii="宋体" w:hAnsi="宋体" w:cs="Courier New"/>
          <w:color w:val="000000"/>
          <w:sz w:val="24"/>
          <w:szCs w:val="24"/>
          <w:highlight w:val="none"/>
          <w:lang w:val="en-US" w:eastAsia="zh-CN"/>
        </w:rPr>
        <w:t xml:space="preserve">不能按要求交货的</w:t>
      </w:r>
      <w:r>
        <w:rPr>
          <w:rFonts w:hint="eastAsia" w:ascii="宋体" w:hAnsi="宋体"/>
          <w:sz w:val="24"/>
          <w:szCs w:val="22"/>
          <w:highlight w:val="none"/>
        </w:rPr>
        <w:t xml:space="preserve">，甲方有权强制解除合同并没收履约保证金，并有权按法律规定（程序）向乙方索赔损失。</w:t>
      </w:r>
      <w:r/>
    </w:p>
    <w:p>
      <w:pPr>
        <w:pStyle w:val="1044"/>
        <w:ind w:firstLine="480"/>
        <w:spacing w:line="500" w:lineRule="exact"/>
        <w:rPr>
          <w:rFonts w:ascii="宋体" w:hAnsi="宋体"/>
          <w:sz w:val="24"/>
          <w:szCs w:val="22"/>
          <w:highlight w:val="none"/>
        </w:rPr>
      </w:pPr>
      <w:r>
        <w:rPr>
          <w:rFonts w:hint="eastAsia" w:ascii="宋体" w:hAnsi="宋体"/>
          <w:sz w:val="24"/>
          <w:szCs w:val="22"/>
          <w:highlight w:val="none"/>
        </w:rPr>
        <w:t xml:space="preserve">（二）乙方所供产品</w:t>
      </w:r>
      <w:r>
        <w:rPr>
          <w:rFonts w:hint="eastAsia" w:ascii="宋体" w:hAnsi="宋体"/>
          <w:sz w:val="24"/>
          <w:szCs w:val="22"/>
          <w:highlight w:val="none"/>
          <w:lang w:val="en-US" w:eastAsia="zh-CN"/>
        </w:rPr>
        <w:t xml:space="preserve">品牌</w:t>
      </w:r>
      <w:r>
        <w:rPr>
          <w:rFonts w:hint="eastAsia" w:ascii="宋体" w:hAnsi="宋体"/>
          <w:sz w:val="24"/>
          <w:szCs w:val="22"/>
          <w:highlight w:val="none"/>
        </w:rPr>
        <w:t xml:space="preserve">、型号、规格、</w:t>
      </w:r>
      <w:r>
        <w:rPr>
          <w:rFonts w:hint="eastAsia" w:ascii="宋体" w:hAnsi="宋体"/>
          <w:sz w:val="24"/>
          <w:szCs w:val="22"/>
          <w:highlight w:val="none"/>
          <w:lang w:val="en-US" w:eastAsia="zh-CN"/>
        </w:rPr>
        <w:t xml:space="preserve">技术参数、</w:t>
      </w:r>
      <w:r>
        <w:rPr>
          <w:rFonts w:hint="eastAsia" w:ascii="宋体" w:hAnsi="宋体"/>
          <w:sz w:val="24"/>
          <w:szCs w:val="22"/>
          <w:highlight w:val="none"/>
        </w:rPr>
        <w:t xml:space="preserve">质量不符合规定的，由其负责包换或包修，并承担修理、调换或退货而支付的实际费用。乙方愿意更换货物但逾期交货的，按乙方逾期交货处理。乙方拒绝更换货物的，甲方可单方面解除合同。</w:t>
      </w:r>
      <w:r/>
    </w:p>
    <w:p>
      <w:pPr>
        <w:pStyle w:val="1044"/>
        <w:ind w:firstLine="480"/>
        <w:spacing w:line="500" w:lineRule="exact"/>
        <w:rPr>
          <w:rFonts w:hint="eastAsia" w:ascii="宋体" w:hAnsi="宋体"/>
          <w:sz w:val="24"/>
          <w:szCs w:val="22"/>
          <w:highlight w:val="none"/>
          <w:lang w:eastAsia="zh-CN"/>
        </w:rPr>
      </w:pPr>
      <w:r>
        <w:rPr>
          <w:rFonts w:hint="eastAsia" w:ascii="宋体" w:hAnsi="宋体"/>
          <w:sz w:val="24"/>
          <w:szCs w:val="22"/>
          <w:highlight w:val="none"/>
        </w:rPr>
        <w:t xml:space="preserve">（三）乙方在接到甲方通知后，必须确保在</w:t>
      </w:r>
      <w:r>
        <w:rPr>
          <w:rFonts w:hint="eastAsia" w:ascii="宋体" w:hAnsi="宋体"/>
          <w:sz w:val="24"/>
          <w:szCs w:val="22"/>
          <w:highlight w:val="none"/>
          <w:lang w:val="en-US" w:eastAsia="zh-CN"/>
        </w:rPr>
        <w:t xml:space="preserve">2</w:t>
      </w:r>
      <w:r>
        <w:rPr>
          <w:rFonts w:hint="eastAsia" w:ascii="宋体" w:hAnsi="宋体"/>
          <w:sz w:val="24"/>
          <w:szCs w:val="22"/>
          <w:highlight w:val="none"/>
        </w:rPr>
        <w:t xml:space="preserve">小时内快速响应服务，派人到达现场处理设备故障和问题，</w:t>
      </w:r>
      <w:r>
        <w:rPr>
          <w:rFonts w:hint="eastAsia" w:ascii="宋体" w:hAnsi="宋体"/>
          <w:sz w:val="24"/>
          <w:szCs w:val="22"/>
          <w:highlight w:val="none"/>
          <w:lang w:val="en-US" w:eastAsia="zh-CN"/>
        </w:rPr>
        <w:t xml:space="preserve">8</w:t>
      </w:r>
      <w:r>
        <w:rPr>
          <w:rFonts w:hint="eastAsia" w:ascii="宋体" w:hAnsi="宋体"/>
          <w:sz w:val="24"/>
          <w:szCs w:val="22"/>
          <w:highlight w:val="none"/>
        </w:rPr>
        <w:t xml:space="preserve">小时内解决问题，排除故障恢复运行</w:t>
      </w:r>
      <w:r>
        <w:rPr>
          <w:rFonts w:hint="eastAsia" w:ascii="宋体" w:hAnsi="宋体"/>
          <w:sz w:val="24"/>
          <w:szCs w:val="22"/>
          <w:highlight w:val="none"/>
          <w:lang w:eastAsia="zh-CN"/>
        </w:rPr>
        <w:t xml:space="preserve">。</w:t>
      </w:r>
      <w:r>
        <w:rPr>
          <w:rFonts w:hint="eastAsia" w:ascii="宋体" w:hAnsi="宋体"/>
          <w:sz w:val="24"/>
          <w:szCs w:val="22"/>
          <w:highlight w:val="none"/>
        </w:rPr>
        <w:t xml:space="preserve">否则甲方有权另行委派其他单位维修，由此产生的一切费用和给甲方造成的一切损失由乙方承担</w:t>
      </w:r>
      <w:r>
        <w:rPr>
          <w:rFonts w:hint="eastAsia" w:ascii="宋体" w:hAnsi="宋体"/>
          <w:sz w:val="24"/>
          <w:szCs w:val="22"/>
          <w:highlight w:val="none"/>
          <w:lang w:eastAsia="zh-CN"/>
        </w:rPr>
        <w:t xml:space="preserve">。</w:t>
      </w:r>
      <w:r/>
    </w:p>
    <w:p>
      <w:pPr>
        <w:pStyle w:val="1044"/>
        <w:ind w:firstLine="480"/>
        <w:spacing w:line="500" w:lineRule="exact"/>
        <w:rPr>
          <w:rFonts w:hint="default" w:ascii="宋体" w:hAnsi="宋体"/>
          <w:sz w:val="24"/>
          <w:szCs w:val="22"/>
          <w:highlight w:val="none"/>
          <w:lang w:val="en-US" w:eastAsia="zh-CN"/>
        </w:rPr>
      </w:pPr>
      <w:r>
        <w:rPr>
          <w:rFonts w:hint="eastAsia" w:ascii="宋体" w:hAnsi="宋体"/>
          <w:sz w:val="24"/>
          <w:szCs w:val="22"/>
          <w:highlight w:val="none"/>
          <w:lang w:val="en-US" w:eastAsia="zh-CN"/>
        </w:rPr>
        <w:t xml:space="preserve">（四）乙方所提供的货物均符合国家关于机动车登记上牌的相关标准和要求，如不符合相关标准及要求或者不能正常登记上牌的，甲方有权拒绝并可以单方面无条件终止合同，乙方承担由此产生的一切后果与经济损失。</w:t>
      </w:r>
      <w:r/>
    </w:p>
    <w:p>
      <w:pPr>
        <w:pStyle w:val="1044"/>
        <w:ind w:firstLine="480"/>
        <w:spacing w:line="500" w:lineRule="exact"/>
        <w:rPr>
          <w:rFonts w:ascii="宋体" w:hAnsi="宋体"/>
          <w:sz w:val="24"/>
          <w:szCs w:val="22"/>
          <w:highlight w:val="none"/>
        </w:rPr>
      </w:pPr>
      <w:r>
        <w:rPr>
          <w:rFonts w:hint="eastAsia" w:ascii="宋体" w:hAnsi="宋体"/>
          <w:sz w:val="24"/>
          <w:szCs w:val="22"/>
          <w:highlight w:val="none"/>
        </w:rPr>
        <w:t xml:space="preserve">（</w:t>
      </w:r>
      <w:r>
        <w:rPr>
          <w:rFonts w:hint="eastAsia" w:ascii="宋体" w:hAnsi="宋体"/>
          <w:sz w:val="24"/>
          <w:szCs w:val="22"/>
          <w:highlight w:val="none"/>
          <w:lang w:val="en-US" w:eastAsia="zh-CN"/>
        </w:rPr>
        <w:t xml:space="preserve">五</w:t>
      </w:r>
      <w:r>
        <w:rPr>
          <w:rFonts w:hint="eastAsia" w:ascii="宋体" w:hAnsi="宋体"/>
          <w:sz w:val="24"/>
          <w:szCs w:val="22"/>
          <w:highlight w:val="none"/>
        </w:rPr>
        <w:t xml:space="preserve">）本项目不得转让分包，如有发生，无条件清理退场，所造成的一切损失由乙方负责。</w:t>
      </w:r>
      <w:r/>
    </w:p>
    <w:p>
      <w:pPr>
        <w:pStyle w:val="1044"/>
        <w:ind w:firstLine="480"/>
        <w:spacing w:line="500" w:lineRule="exact"/>
        <w:rPr>
          <w:rFonts w:hint="eastAsia" w:ascii="宋体" w:hAnsi="宋体"/>
          <w:sz w:val="24"/>
          <w:szCs w:val="22"/>
          <w:highlight w:val="none"/>
        </w:rPr>
      </w:pPr>
      <w:r>
        <w:rPr>
          <w:rFonts w:hint="eastAsia" w:ascii="宋体" w:hAnsi="宋体"/>
          <w:sz w:val="24"/>
          <w:szCs w:val="22"/>
          <w:highlight w:val="none"/>
        </w:rPr>
        <w:t xml:space="preserve">（</w:t>
      </w:r>
      <w:r>
        <w:rPr>
          <w:rFonts w:hint="eastAsia" w:ascii="宋体" w:hAnsi="宋体"/>
          <w:sz w:val="24"/>
          <w:szCs w:val="22"/>
          <w:highlight w:val="none"/>
          <w:lang w:val="en-US" w:eastAsia="zh-CN"/>
        </w:rPr>
        <w:t xml:space="preserve">六</w:t>
      </w:r>
      <w:r>
        <w:rPr>
          <w:rFonts w:hint="eastAsia" w:ascii="宋体" w:hAnsi="宋体"/>
          <w:sz w:val="24"/>
          <w:szCs w:val="22"/>
          <w:highlight w:val="none"/>
        </w:rPr>
        <w:t xml:space="preserve">）甲方未按约定期限付款的，除向乙方支付货款外，须按中国人民银行有关规定向乙方支付滞纳金。</w:t>
      </w:r>
      <w:r/>
    </w:p>
    <w:p>
      <w:pPr>
        <w:ind w:firstLine="480"/>
        <w:spacing w:line="560" w:lineRule="exact"/>
        <w:rPr>
          <w:rFonts w:ascii="宋体" w:hAnsi="宋体" w:eastAsia="宋体" w:cs="Courier New"/>
          <w:color w:val="000000"/>
          <w:sz w:val="24"/>
          <w:szCs w:val="24"/>
          <w:highlight w:val="none"/>
        </w:rPr>
      </w:pPr>
      <w:r>
        <w:rPr>
          <w:rFonts w:hint="eastAsia" w:ascii="宋体" w:hAnsi="宋体"/>
          <w:sz w:val="24"/>
          <w:szCs w:val="22"/>
          <w:highlight w:val="none"/>
          <w:lang w:eastAsia="zh-CN"/>
        </w:rPr>
        <w:t xml:space="preserve">（</w:t>
      </w:r>
      <w:r>
        <w:rPr>
          <w:rFonts w:hint="eastAsia" w:ascii="宋体" w:hAnsi="宋体"/>
          <w:sz w:val="24"/>
          <w:szCs w:val="22"/>
          <w:highlight w:val="none"/>
          <w:lang w:val="en-US" w:eastAsia="zh-CN"/>
        </w:rPr>
        <w:t xml:space="preserve">七</w:t>
      </w:r>
      <w:r>
        <w:rPr>
          <w:rFonts w:hint="eastAsia" w:ascii="宋体" w:hAnsi="宋体"/>
          <w:sz w:val="24"/>
          <w:szCs w:val="22"/>
          <w:highlight w:val="none"/>
          <w:lang w:eastAsia="zh-CN"/>
        </w:rPr>
        <w:t xml:space="preserve">）</w:t>
      </w:r>
      <w:r>
        <w:rPr>
          <w:rFonts w:hint="eastAsia" w:ascii="宋体" w:hAnsi="宋体" w:eastAsia="宋体" w:cs="Courier New"/>
          <w:color w:val="000000"/>
          <w:sz w:val="24"/>
          <w:szCs w:val="24"/>
          <w:highlight w:val="none"/>
        </w:rPr>
        <w:t xml:space="preserve">因乙方自身原因导致不能按合同进行履约的，后续甲方有权按评标委员会推荐的中标候选人顺序顺延中标人，也可以选择重新招标。</w:t>
      </w:r>
      <w:r/>
    </w:p>
    <w:p>
      <w:pPr>
        <w:pStyle w:val="1044"/>
        <w:spacing w:line="500" w:lineRule="exact"/>
        <w:rPr>
          <w:rFonts w:hint="default" w:ascii="宋体" w:hAnsi="宋体" w:eastAsia="宋体"/>
          <w:b/>
          <w:sz w:val="24"/>
          <w:szCs w:val="22"/>
          <w:highlight w:val="none"/>
          <w:lang w:val="en-US" w:eastAsia="zh-CN"/>
        </w:rPr>
      </w:pPr>
      <w:r>
        <w:rPr>
          <w:rFonts w:hint="eastAsia" w:ascii="宋体" w:hAnsi="宋体"/>
          <w:b/>
          <w:sz w:val="24"/>
          <w:szCs w:val="22"/>
          <w:highlight w:val="none"/>
        </w:rPr>
        <w:t xml:space="preserve">十、知识产权</w:t>
      </w:r>
      <w:r>
        <w:rPr>
          <w:rFonts w:hint="eastAsia" w:ascii="宋体" w:hAnsi="宋体"/>
          <w:b/>
          <w:sz w:val="24"/>
          <w:szCs w:val="22"/>
          <w:highlight w:val="none"/>
          <w:lang w:val="en-US" w:eastAsia="zh-CN"/>
        </w:rPr>
        <w:t xml:space="preserve">及瑕疵担保</w:t>
      </w:r>
      <w:r/>
    </w:p>
    <w:p>
      <w:pPr>
        <w:pStyle w:val="1044"/>
        <w:ind w:firstLine="480"/>
        <w:spacing w:line="500" w:lineRule="exact"/>
        <w:rPr>
          <w:rFonts w:hint="eastAsia" w:ascii="宋体" w:hAnsi="宋体"/>
          <w:sz w:val="24"/>
          <w:szCs w:val="22"/>
          <w:highlight w:val="none"/>
        </w:rPr>
      </w:pPr>
      <w:r>
        <w:rPr>
          <w:rFonts w:hint="eastAsia" w:ascii="宋体" w:hAnsi="宋体"/>
          <w:bCs/>
          <w:sz w:val="24"/>
          <w:szCs w:val="22"/>
          <w:highlight w:val="none"/>
        </w:rPr>
        <w:t xml:space="preserve">1、乙方对其所销售的货物应当享有知识产权或经权利人合法授权，保证没有侵犯任何第三人的知识产权等权利。</w:t>
      </w:r>
      <w:bookmarkStart w:id="210" w:name="_Hlk163047038"/>
      <w:r>
        <w:rPr>
          <w:rFonts w:hint="eastAsia" w:ascii="宋体" w:hAnsi="宋体"/>
          <w:bCs/>
          <w:sz w:val="24"/>
          <w:szCs w:val="22"/>
          <w:highlight w:val="none"/>
        </w:rPr>
        <w:t xml:space="preserve">因违反前述约定对第三人构成侵权的，应当由乙方向第三人承担法律责任；</w:t>
      </w:r>
      <w:r>
        <w:rPr>
          <w:rFonts w:hint="eastAsia" w:ascii="宋体" w:hAnsi="宋体"/>
          <w:bCs/>
          <w:sz w:val="24"/>
          <w:szCs w:val="22"/>
          <w:highlight w:val="none"/>
          <w:lang w:val="en-US" w:eastAsia="zh-CN"/>
        </w:rPr>
        <w:t xml:space="preserve">如</w:t>
      </w:r>
      <w:r>
        <w:rPr>
          <w:rFonts w:hint="eastAsia" w:ascii="宋体" w:hAnsi="宋体"/>
          <w:bCs/>
          <w:sz w:val="24"/>
          <w:szCs w:val="22"/>
          <w:highlight w:val="none"/>
        </w:rPr>
        <w:t xml:space="preserve">甲方依法向第三人赔偿后，有权向乙方追偿。甲方有其他损失的，乙方应当赔偿</w:t>
      </w:r>
      <w:bookmarkEnd w:id="210"/>
      <w:r>
        <w:rPr>
          <w:rFonts w:hint="eastAsia" w:ascii="宋体" w:hAnsi="宋体"/>
          <w:bCs/>
          <w:sz w:val="24"/>
          <w:szCs w:val="22"/>
          <w:highlight w:val="none"/>
        </w:rPr>
        <w:t xml:space="preserve">。</w:t>
      </w:r>
      <w:r/>
    </w:p>
    <w:p>
      <w:pPr>
        <w:pStyle w:val="1044"/>
        <w:ind w:firstLine="480"/>
        <w:spacing w:line="500" w:lineRule="exact"/>
        <w:rPr>
          <w:rFonts w:hint="eastAsia" w:ascii="宋体" w:hAnsi="宋体"/>
          <w:bCs/>
          <w:sz w:val="24"/>
          <w:szCs w:val="22"/>
          <w:highlight w:val="none"/>
        </w:rPr>
      </w:pPr>
      <w:r>
        <w:rPr>
          <w:rFonts w:hint="eastAsia" w:ascii="宋体" w:hAnsi="宋体"/>
          <w:bCs/>
          <w:sz w:val="24"/>
          <w:szCs w:val="22"/>
          <w:highlight w:val="none"/>
        </w:rPr>
        <w:t xml:space="preserve">2、乙方应保证甲方免除并承担由于甲方在其本国使用该项目时而引起第三方提出的侵犯专利权、知识产权或设计权的起诉、行动、行政程序索赔、请求等以及甲方为此而产生的损失和损害、费用和支出（包括律师费）。</w:t>
      </w:r>
      <w:r/>
    </w:p>
    <w:p>
      <w:pPr>
        <w:pStyle w:val="1044"/>
        <w:ind w:firstLine="480"/>
        <w:spacing w:line="500" w:lineRule="exact"/>
        <w:rPr>
          <w:rFonts w:hint="eastAsia" w:ascii="宋体" w:hAnsi="宋体" w:cs="Times New Roman"/>
          <w:bCs/>
          <w:sz w:val="24"/>
          <w:szCs w:val="22"/>
          <w:highlight w:val="none"/>
        </w:rPr>
      </w:pPr>
      <w:r>
        <w:rPr>
          <w:rFonts w:hint="eastAsia" w:ascii="宋体" w:hAnsi="宋体" w:cs="Times New Roman"/>
          <w:bCs/>
          <w:sz w:val="24"/>
          <w:szCs w:val="22"/>
          <w:highlight w:val="none"/>
          <w:lang w:val="en-US" w:eastAsia="zh-CN"/>
        </w:rPr>
        <w:t xml:space="preserve">3、乙方保证对其出售的货物享有合法的权利。保证在交付的货物上不存在抵押权等担保物权。如甲方使用上述货物构成对第三人侵权的，则由乙方承担全部责任。</w:t>
      </w:r>
      <w:r/>
    </w:p>
    <w:p>
      <w:pPr>
        <w:pStyle w:val="1044"/>
        <w:spacing w:line="500" w:lineRule="exact"/>
        <w:rPr>
          <w:rFonts w:hint="eastAsia" w:ascii="宋体" w:hAnsi="宋体" w:cs="Times New Roman"/>
          <w:b/>
          <w:sz w:val="24"/>
          <w:szCs w:val="22"/>
          <w:highlight w:val="none"/>
        </w:rPr>
      </w:pPr>
      <w:r>
        <w:rPr>
          <w:rFonts w:hint="eastAsia" w:ascii="宋体" w:hAnsi="宋体" w:cs="Times New Roman"/>
          <w:b/>
          <w:sz w:val="24"/>
          <w:szCs w:val="22"/>
          <w:highlight w:val="none"/>
        </w:rPr>
        <w:t xml:space="preserve">十一、合同生效</w:t>
      </w:r>
      <w:r/>
    </w:p>
    <w:p>
      <w:pPr>
        <w:pStyle w:val="1044"/>
        <w:ind w:firstLine="480"/>
        <w:spacing w:line="500" w:lineRule="exact"/>
        <w:rPr>
          <w:rFonts w:ascii="宋体" w:hAnsi="宋体"/>
          <w:sz w:val="24"/>
          <w:szCs w:val="22"/>
        </w:rPr>
      </w:pPr>
      <w:r>
        <w:rPr>
          <w:rFonts w:hint="eastAsia" w:ascii="宋体" w:hAnsi="宋体"/>
          <w:sz w:val="24"/>
          <w:szCs w:val="22"/>
          <w:highlight w:val="none"/>
        </w:rPr>
        <w:t xml:space="preserve">本合同经甲方、乙方签字盖章后生效，合同签订的内容不能超出招标文件和投标</w:t>
      </w:r>
      <w:r>
        <w:rPr>
          <w:rFonts w:hint="eastAsia" w:ascii="宋体" w:hAnsi="宋体"/>
          <w:sz w:val="24"/>
          <w:szCs w:val="22"/>
        </w:rPr>
        <w:t xml:space="preserve">文件的实质性内容。</w:t>
      </w:r>
      <w:r/>
    </w:p>
    <w:p>
      <w:pPr>
        <w:pStyle w:val="1044"/>
        <w:spacing w:line="500" w:lineRule="exact"/>
        <w:rPr>
          <w:rFonts w:ascii="宋体" w:hAnsi="宋体"/>
          <w:b/>
          <w:sz w:val="24"/>
          <w:szCs w:val="22"/>
        </w:rPr>
      </w:pPr>
      <w:r>
        <w:rPr>
          <w:rFonts w:hint="eastAsia" w:ascii="宋体" w:hAnsi="宋体"/>
          <w:b/>
          <w:sz w:val="24"/>
          <w:szCs w:val="22"/>
        </w:rPr>
        <w:t xml:space="preserve">十二、合同的组成部分</w:t>
      </w:r>
      <w:r/>
    </w:p>
    <w:p>
      <w:pPr>
        <w:pStyle w:val="1044"/>
        <w:ind w:firstLine="480"/>
        <w:spacing w:line="500" w:lineRule="exact"/>
        <w:rPr>
          <w:rFonts w:ascii="仿宋_GB2312" w:eastAsia="仿宋_GB2312"/>
          <w:sz w:val="24"/>
          <w:szCs w:val="22"/>
        </w:rPr>
      </w:pPr>
      <w:r>
        <w:rPr>
          <w:rFonts w:hint="eastAsia" w:ascii="宋体" w:hAnsi="宋体"/>
          <w:sz w:val="24"/>
          <w:szCs w:val="22"/>
        </w:rPr>
        <w:t xml:space="preserve">本合同条款、中标通知书、招标文件、投标文件及供应商在开标时的书面承诺等构成合同的组成部分。</w:t>
      </w:r>
      <w:r>
        <w:rPr>
          <w:rFonts w:hint="eastAsia" w:ascii="仿宋_GB2312" w:eastAsia="仿宋_GB2312"/>
          <w:sz w:val="24"/>
          <w:szCs w:val="22"/>
        </w:rPr>
        <w:t xml:space="preserve"> </w:t>
      </w:r>
      <w:r/>
    </w:p>
    <w:p>
      <w:pPr>
        <w:pStyle w:val="1044"/>
        <w:spacing w:line="500" w:lineRule="exact"/>
        <w:rPr>
          <w:rFonts w:ascii="宋体" w:hAnsi="宋体"/>
          <w:b/>
          <w:sz w:val="24"/>
          <w:szCs w:val="22"/>
        </w:rPr>
      </w:pPr>
      <w:r>
        <w:rPr>
          <w:rFonts w:hint="eastAsia" w:ascii="宋体" w:hAnsi="宋体"/>
          <w:b/>
          <w:sz w:val="24"/>
          <w:szCs w:val="22"/>
        </w:rPr>
        <w:t xml:space="preserve">十三、合同份数</w:t>
      </w:r>
      <w:r/>
    </w:p>
    <w:p>
      <w:pPr>
        <w:pStyle w:val="1044"/>
        <w:ind w:firstLine="480"/>
        <w:spacing w:line="500" w:lineRule="exact"/>
        <w:rPr>
          <w:rFonts w:hint="eastAsia" w:ascii="宋体" w:hAnsi="宋体" w:eastAsia="宋体"/>
          <w:sz w:val="24"/>
          <w:szCs w:val="22"/>
          <w:lang w:eastAsia="zh-CN"/>
        </w:rPr>
      </w:pPr>
      <w:r>
        <w:rPr>
          <w:rFonts w:hint="eastAsia" w:ascii="宋体" w:hAnsi="宋体"/>
          <w:sz w:val="24"/>
          <w:szCs w:val="22"/>
        </w:rPr>
        <w:t xml:space="preserve">本合同一式肆份，以中文书写，双方各执贰份</w:t>
      </w:r>
      <w:r>
        <w:rPr>
          <w:rFonts w:hint="eastAsia" w:ascii="宋体" w:hAnsi="宋体"/>
          <w:sz w:val="24"/>
          <w:szCs w:val="22"/>
          <w:lang w:eastAsia="zh-CN"/>
        </w:rPr>
        <w:t xml:space="preserve">。</w:t>
      </w:r>
      <w:r/>
    </w:p>
    <w:p>
      <w:pPr>
        <w:pStyle w:val="1044"/>
        <w:spacing w:line="500" w:lineRule="exact"/>
        <w:rPr>
          <w:rFonts w:ascii="宋体" w:hAnsi="宋体"/>
          <w:b/>
          <w:sz w:val="24"/>
          <w:szCs w:val="22"/>
        </w:rPr>
      </w:pPr>
      <w:r>
        <w:rPr>
          <w:rFonts w:hint="eastAsia" w:ascii="宋体" w:hAnsi="宋体"/>
          <w:b/>
          <w:sz w:val="24"/>
          <w:szCs w:val="22"/>
        </w:rPr>
        <w:t xml:space="preserve">十四、本合同一切未尽事宜，按</w:t>
      </w:r>
      <w:r>
        <w:rPr>
          <w:rFonts w:hint="eastAsia" w:ascii="宋体" w:hAnsi="宋体"/>
          <w:b/>
          <w:sz w:val="24"/>
          <w:szCs w:val="22"/>
          <w:lang w:val="en-US" w:eastAsia="zh-CN"/>
        </w:rPr>
        <w:t xml:space="preserve">民法典</w:t>
      </w:r>
      <w:r>
        <w:rPr>
          <w:rFonts w:hint="eastAsia" w:ascii="宋体" w:hAnsi="宋体"/>
          <w:b/>
          <w:sz w:val="24"/>
          <w:szCs w:val="22"/>
        </w:rPr>
        <w:t xml:space="preserve">有关规定执行，无相关规定的，由甲乙双方协商解决。</w:t>
      </w:r>
      <w:r/>
    </w:p>
    <w:p>
      <w:pPr>
        <w:pStyle w:val="1044"/>
        <w:jc w:val="center"/>
        <w:spacing w:before="19" w:line="520" w:lineRule="exact"/>
        <w:widowControl/>
        <w:rPr>
          <w:rFonts w:ascii="黑体" w:eastAsia="黑体"/>
          <w:sz w:val="30"/>
          <w:szCs w:val="30"/>
        </w:rPr>
      </w:pPr>
      <w:r>
        <w:rPr>
          <w:rFonts w:hint="eastAsia" w:ascii="黑体" w:eastAsia="黑体"/>
          <w:sz w:val="30"/>
          <w:szCs w:val="30"/>
        </w:rPr>
        <w:t xml:space="preserve">第二部分  通用条款</w:t>
      </w:r>
      <w:r/>
    </w:p>
    <w:p>
      <w:pPr>
        <w:pStyle w:val="1044"/>
        <w:spacing w:line="500" w:lineRule="exact"/>
        <w:rPr>
          <w:rFonts w:ascii="宋体" w:hAnsi="宋体"/>
          <w:b/>
          <w:sz w:val="24"/>
          <w:szCs w:val="22"/>
        </w:rPr>
      </w:pPr>
      <w:r>
        <w:rPr>
          <w:rFonts w:hint="eastAsia" w:ascii="宋体" w:hAnsi="宋体"/>
          <w:b/>
          <w:sz w:val="24"/>
          <w:szCs w:val="22"/>
        </w:rPr>
        <w:t xml:space="preserve">十五、词语涵义</w:t>
      </w:r>
      <w:r/>
    </w:p>
    <w:p>
      <w:pPr>
        <w:pStyle w:val="1044"/>
        <w:ind w:firstLine="480"/>
        <w:spacing w:line="500" w:lineRule="exact"/>
        <w:rPr>
          <w:rFonts w:ascii="宋体" w:hAnsi="宋体"/>
          <w:sz w:val="24"/>
          <w:szCs w:val="22"/>
        </w:rPr>
      </w:pPr>
      <w:r>
        <w:rPr>
          <w:rFonts w:hint="eastAsia" w:ascii="宋体" w:hAnsi="宋体"/>
          <w:sz w:val="24"/>
          <w:szCs w:val="22"/>
        </w:rPr>
        <w:t xml:space="preserve">（一）合同：甲乙双方签署的、合同格式中载明的甲方与乙方所达成的协议，包括所有的附件、附录和构成合同的所有文件。</w:t>
      </w:r>
      <w:r/>
    </w:p>
    <w:p>
      <w:pPr>
        <w:pStyle w:val="1044"/>
        <w:ind w:firstLine="480"/>
        <w:spacing w:line="500" w:lineRule="exact"/>
        <w:rPr>
          <w:rFonts w:ascii="宋体" w:hAnsi="宋体"/>
          <w:sz w:val="24"/>
          <w:szCs w:val="22"/>
        </w:rPr>
      </w:pPr>
      <w:r>
        <w:rPr>
          <w:rFonts w:hint="eastAsia" w:ascii="宋体" w:hAnsi="宋体"/>
          <w:sz w:val="24"/>
          <w:szCs w:val="22"/>
        </w:rPr>
        <w:t xml:space="preserve">（二）合同价：根据合同规定，乙方在正确地完全履行合同义务后甲方应支付给卖方的价格。</w:t>
      </w:r>
      <w:r/>
    </w:p>
    <w:p>
      <w:pPr>
        <w:pStyle w:val="1044"/>
        <w:ind w:firstLine="480"/>
        <w:spacing w:line="500" w:lineRule="exact"/>
        <w:rPr>
          <w:rFonts w:ascii="宋体" w:hAnsi="宋体"/>
          <w:sz w:val="24"/>
          <w:szCs w:val="22"/>
        </w:rPr>
      </w:pPr>
      <w:r>
        <w:rPr>
          <w:rFonts w:hint="eastAsia" w:ascii="宋体" w:hAnsi="宋体"/>
          <w:sz w:val="24"/>
          <w:szCs w:val="22"/>
        </w:rPr>
        <w:t xml:space="preserve">（三）货物：乙方根据合同规定须向买方提供的一切设备、机械、仪表、备件、工具、手册和其他技术资料及其他材料。</w:t>
      </w:r>
      <w:r/>
    </w:p>
    <w:p>
      <w:pPr>
        <w:pStyle w:val="1044"/>
        <w:ind w:firstLine="480"/>
        <w:spacing w:line="500" w:lineRule="exact"/>
        <w:rPr>
          <w:rFonts w:ascii="宋体" w:hAnsi="宋体"/>
          <w:sz w:val="24"/>
          <w:szCs w:val="22"/>
        </w:rPr>
      </w:pPr>
      <w:r>
        <w:rPr>
          <w:rFonts w:hint="eastAsia" w:ascii="宋体" w:hAnsi="宋体"/>
          <w:sz w:val="24"/>
          <w:szCs w:val="22"/>
        </w:rPr>
        <w:t xml:space="preserve">（四）服务：根据合同规定甲方承担与供货有关的辅助服务，如运输、保险以及其它的伴随服务，比如安装、调试、提供技术援助、培训和其他类似的乙方应承担的义务。</w:t>
      </w:r>
      <w:r/>
    </w:p>
    <w:p>
      <w:pPr>
        <w:pStyle w:val="1044"/>
        <w:ind w:firstLine="480"/>
        <w:spacing w:line="500" w:lineRule="exact"/>
        <w:widowControl/>
        <w:rPr>
          <w:rFonts w:ascii="宋体" w:hAnsi="宋体"/>
          <w:sz w:val="24"/>
          <w:szCs w:val="22"/>
        </w:rPr>
      </w:pPr>
      <w:r>
        <w:rPr>
          <w:rFonts w:hint="eastAsia" w:ascii="宋体" w:hAnsi="宋体"/>
          <w:sz w:val="24"/>
          <w:szCs w:val="22"/>
        </w:rPr>
        <w:t xml:space="preserve">（五）甲方：采购单位，即</w:t>
      </w:r>
      <w:r>
        <w:rPr>
          <w:rFonts w:hint="eastAsia" w:ascii="宋体" w:hAnsi="宋体"/>
          <w:b/>
          <w:sz w:val="24"/>
          <w:szCs w:val="22"/>
          <w:u w:val="single"/>
        </w:rPr>
        <w:t xml:space="preserve">            </w:t>
      </w:r>
      <w:r/>
    </w:p>
    <w:p>
      <w:pPr>
        <w:pStyle w:val="1044"/>
        <w:ind w:firstLine="480"/>
        <w:spacing w:line="500" w:lineRule="exact"/>
        <w:rPr>
          <w:rFonts w:ascii="宋体" w:hAnsi="宋体"/>
          <w:sz w:val="24"/>
          <w:szCs w:val="22"/>
        </w:rPr>
      </w:pPr>
      <w:r>
        <w:rPr>
          <w:rFonts w:hint="eastAsia" w:ascii="宋体" w:hAnsi="宋体"/>
          <w:sz w:val="24"/>
          <w:szCs w:val="22"/>
        </w:rPr>
        <w:t xml:space="preserve">（六）乙方：提供货物和服务的公司或实体，即</w:t>
      </w:r>
      <w:r>
        <w:rPr>
          <w:rFonts w:hint="eastAsia" w:ascii="宋体" w:hAnsi="宋体"/>
          <w:b/>
          <w:sz w:val="24"/>
          <w:szCs w:val="22"/>
          <w:u w:val="single"/>
        </w:rPr>
        <w:t xml:space="preserve">                  </w:t>
      </w:r>
      <w:r>
        <w:rPr>
          <w:rFonts w:hint="eastAsia" w:ascii="宋体" w:hAnsi="宋体"/>
          <w:sz w:val="24"/>
          <w:szCs w:val="22"/>
        </w:rPr>
        <w:t xml:space="preserve">。</w:t>
      </w:r>
      <w:r/>
    </w:p>
    <w:p>
      <w:pPr>
        <w:pStyle w:val="1044"/>
        <w:ind w:firstLine="480"/>
        <w:spacing w:line="500" w:lineRule="exact"/>
        <w:rPr>
          <w:rFonts w:ascii="宋体" w:hAnsi="宋体" w:cs="宋体"/>
          <w:sz w:val="24"/>
          <w:szCs w:val="22"/>
        </w:rPr>
      </w:pPr>
      <w:r>
        <w:rPr>
          <w:rFonts w:hint="eastAsia" w:ascii="宋体" w:hAnsi="宋体"/>
          <w:sz w:val="24"/>
          <w:szCs w:val="22"/>
        </w:rPr>
        <w:t xml:space="preserve">（七）不可抗力：指</w:t>
      </w:r>
      <w:r>
        <w:rPr>
          <w:rFonts w:ascii="宋体" w:hAnsi="宋体" w:cs="Arial"/>
          <w:spacing w:val="8"/>
          <w:sz w:val="24"/>
          <w:szCs w:val="21"/>
        </w:rPr>
        <w:t xml:space="preserve">不能预见、不能避免和不能克服的客观情况</w:t>
      </w:r>
      <w:r>
        <w:rPr>
          <w:rFonts w:hint="eastAsia" w:ascii="宋体" w:hAnsi="宋体" w:cs="Arial"/>
          <w:spacing w:val="8"/>
          <w:sz w:val="24"/>
          <w:szCs w:val="21"/>
        </w:rPr>
        <w:t xml:space="preserve">，</w:t>
      </w:r>
      <w:r>
        <w:rPr>
          <w:rFonts w:hint="eastAsia" w:ascii="宋体" w:hAnsi="宋体" w:cs="宋体"/>
          <w:sz w:val="24"/>
          <w:szCs w:val="22"/>
        </w:rPr>
        <w:t xml:space="preserve">如战争、动乱、空中飞行物体坠落或其它非甲乙方责任造成的爆炸、火灾，以及协议条款约定等级以上的风、雨、雪、地震等。</w:t>
      </w:r>
      <w:r/>
    </w:p>
    <w:p>
      <w:pPr>
        <w:pStyle w:val="1044"/>
        <w:spacing w:line="500" w:lineRule="exact"/>
        <w:rPr>
          <w:rFonts w:ascii="宋体" w:hAnsi="宋体"/>
          <w:b/>
          <w:sz w:val="24"/>
          <w:szCs w:val="22"/>
        </w:rPr>
      </w:pPr>
      <w:r>
        <w:rPr>
          <w:rFonts w:hint="eastAsia" w:ascii="宋体" w:hAnsi="宋体"/>
          <w:b/>
          <w:sz w:val="24"/>
          <w:szCs w:val="22"/>
        </w:rPr>
        <w:t xml:space="preserve">十六、技术规格</w:t>
      </w:r>
      <w:r/>
    </w:p>
    <w:p>
      <w:pPr>
        <w:pStyle w:val="1044"/>
        <w:ind w:firstLine="480"/>
        <w:spacing w:line="500" w:lineRule="exact"/>
        <w:rPr>
          <w:rFonts w:ascii="宋体" w:hAnsi="宋体" w:cs="宋体"/>
          <w:sz w:val="24"/>
          <w:szCs w:val="22"/>
        </w:rPr>
      </w:pPr>
      <w:r>
        <w:rPr>
          <w:rFonts w:hint="eastAsia" w:ascii="宋体" w:hAnsi="宋体" w:cs="宋体"/>
          <w:sz w:val="24"/>
          <w:szCs w:val="22"/>
        </w:rPr>
        <w:t xml:space="preserve">乙方所提供货物的技术规格应与招标文件规定的技术规格以及所附的技术规格响应表相一致。</w:t>
      </w:r>
      <w:r/>
    </w:p>
    <w:p>
      <w:pPr>
        <w:pStyle w:val="1044"/>
        <w:spacing w:line="500" w:lineRule="exact"/>
        <w:rPr>
          <w:rFonts w:ascii="宋体" w:hAnsi="宋体"/>
          <w:b/>
          <w:sz w:val="24"/>
          <w:szCs w:val="22"/>
        </w:rPr>
      </w:pPr>
      <w:r>
        <w:rPr>
          <w:rFonts w:hint="eastAsia" w:ascii="宋体" w:hAnsi="宋体"/>
          <w:b/>
          <w:sz w:val="24"/>
          <w:szCs w:val="22"/>
        </w:rPr>
        <w:t xml:space="preserve">十七、专利权</w:t>
      </w:r>
      <w:r/>
    </w:p>
    <w:p>
      <w:pPr>
        <w:pStyle w:val="1044"/>
        <w:ind w:firstLine="480"/>
        <w:spacing w:line="500" w:lineRule="exact"/>
        <w:rPr>
          <w:rFonts w:ascii="宋体" w:hAnsi="宋体" w:cs="宋体"/>
          <w:sz w:val="24"/>
          <w:szCs w:val="22"/>
        </w:rPr>
      </w:pPr>
      <w:r>
        <w:rPr>
          <w:rFonts w:hint="eastAsia" w:ascii="宋体" w:hAnsi="宋体" w:cs="宋体"/>
          <w:sz w:val="24"/>
          <w:szCs w:val="22"/>
        </w:rPr>
        <w:t xml:space="preserve">乙方应保证甲方在使用该货物或其任何一部分时不受第三方提出侵犯其专利权、商标权和工业设计权的起诉。一旦出现专利侵权，乙方应负全部责任。</w:t>
      </w:r>
      <w:r/>
    </w:p>
    <w:p>
      <w:pPr>
        <w:pStyle w:val="1044"/>
        <w:spacing w:line="500" w:lineRule="exact"/>
        <w:rPr>
          <w:rFonts w:ascii="宋体" w:hAnsi="宋体"/>
          <w:b/>
          <w:sz w:val="24"/>
          <w:szCs w:val="22"/>
        </w:rPr>
      </w:pPr>
      <w:r>
        <w:rPr>
          <w:rFonts w:hint="eastAsia" w:ascii="宋体" w:hAnsi="宋体"/>
          <w:b/>
          <w:sz w:val="24"/>
          <w:szCs w:val="22"/>
        </w:rPr>
        <w:t xml:space="preserve">十八、包装要求</w:t>
      </w:r>
      <w:r/>
    </w:p>
    <w:p>
      <w:pPr>
        <w:pStyle w:val="1044"/>
        <w:ind w:firstLine="480"/>
        <w:spacing w:line="500" w:lineRule="exact"/>
        <w:rPr>
          <w:rFonts w:ascii="宋体" w:hAnsi="宋体" w:cs="宋体"/>
          <w:sz w:val="24"/>
          <w:szCs w:val="22"/>
        </w:rPr>
      </w:pPr>
      <w:r>
        <w:rPr>
          <w:rFonts w:hint="eastAsia" w:ascii="宋体" w:hAnsi="宋体" w:cs="宋体"/>
          <w:sz w:val="24"/>
          <w:szCs w:val="22"/>
        </w:rPr>
        <w:t xml:space="preserve">（一）除合同另有规定外，乙方提供的全部货物均按标准保护措施进行包装。该包装应适应于远距离运输、防潮、防震、防锈和防野蛮装卸，以确保货物安全无损运抵指定现场。由于包装不善所引起的货物锈蚀、损坏和损失均由卖方承担。</w:t>
      </w:r>
      <w:r/>
    </w:p>
    <w:p>
      <w:pPr>
        <w:pStyle w:val="1044"/>
        <w:ind w:firstLine="480"/>
        <w:spacing w:line="500" w:lineRule="exact"/>
        <w:rPr>
          <w:rFonts w:hint="eastAsia" w:ascii="宋体" w:hAnsi="宋体" w:cs="宋体"/>
          <w:sz w:val="24"/>
          <w:szCs w:val="22"/>
        </w:rPr>
      </w:pPr>
      <w:r>
        <w:rPr>
          <w:rFonts w:hint="eastAsia" w:ascii="宋体" w:hAnsi="宋体" w:cs="宋体"/>
          <w:sz w:val="24"/>
          <w:szCs w:val="22"/>
        </w:rPr>
        <w:t xml:space="preserve">（二）每件包装箱内应附一份详细装箱单和质量合格标识。</w:t>
      </w:r>
      <w:r/>
    </w:p>
    <w:p>
      <w:pPr>
        <w:pStyle w:val="1044"/>
        <w:ind w:firstLine="480"/>
        <w:spacing w:line="500" w:lineRule="exact"/>
        <w:rPr>
          <w:rFonts w:hint="eastAsia" w:ascii="宋体" w:hAnsi="宋体" w:cs="宋体"/>
          <w:sz w:val="24"/>
          <w:szCs w:val="22"/>
        </w:rPr>
      </w:pPr>
      <w:r>
        <w:rPr>
          <w:rFonts w:hint="eastAsia" w:ascii="宋体" w:hAnsi="宋体" w:cs="宋体"/>
          <w:sz w:val="24"/>
          <w:szCs w:val="22"/>
        </w:rPr>
        <w:t xml:space="preserve">（三）</w:t>
      </w:r>
      <w:r>
        <w:rPr>
          <w:rFonts w:hint="eastAsia" w:cs="Courier New"/>
          <w:sz w:val="24"/>
          <w:szCs w:val="24"/>
          <w:lang w:val="zh-CN"/>
        </w:rPr>
        <w:t xml:space="preserve">乙方应在货物发运前对其进行满足运输距离、防潮、防震、防锈和防破损装卸等要求包装，以保证货物安全运达甲方指定地点。乙方对货物的包装应符合</w:t>
      </w:r>
      <w:r>
        <w:rPr>
          <w:rFonts w:hint="eastAsia" w:cs="Courier New"/>
          <w:sz w:val="24"/>
          <w:szCs w:val="24"/>
          <w:lang w:val="en-US" w:eastAsia="zh-CN"/>
        </w:rPr>
        <w:t xml:space="preserve">应急救灾物资标准、</w:t>
      </w:r>
      <w:r>
        <w:rPr>
          <w:rFonts w:hint="eastAsia" w:cs="Courier New"/>
          <w:sz w:val="24"/>
          <w:szCs w:val="24"/>
          <w:lang w:val="zh-CN"/>
        </w:rPr>
        <w:t xml:space="preserve">《商品包装政府采购需求标准（试行）》、《快递包装政府采购需求标准（试行）》、《江苏省财政厅关于加强政府绿色采购有关事项的通知》（苏财购〔2023〕65号）的相关规定。</w:t>
      </w:r>
      <w:r/>
    </w:p>
    <w:p>
      <w:pPr>
        <w:pStyle w:val="1044"/>
        <w:spacing w:line="500" w:lineRule="exact"/>
        <w:rPr>
          <w:rFonts w:ascii="宋体" w:hAnsi="宋体"/>
          <w:b/>
          <w:sz w:val="24"/>
          <w:szCs w:val="22"/>
        </w:rPr>
      </w:pPr>
      <w:r>
        <w:rPr>
          <w:rFonts w:hint="eastAsia" w:ascii="宋体" w:hAnsi="宋体"/>
          <w:b/>
          <w:sz w:val="24"/>
          <w:szCs w:val="22"/>
        </w:rPr>
        <w:t xml:space="preserve">十九、装运条件</w:t>
      </w:r>
      <w:r/>
    </w:p>
    <w:p>
      <w:pPr>
        <w:pStyle w:val="1044"/>
        <w:ind w:firstLine="480"/>
        <w:spacing w:line="500" w:lineRule="exact"/>
        <w:rPr>
          <w:rFonts w:ascii="宋体" w:hAnsi="宋体" w:cs="宋体"/>
          <w:sz w:val="24"/>
          <w:szCs w:val="22"/>
        </w:rPr>
      </w:pPr>
      <w:r>
        <w:rPr>
          <w:rFonts w:hint="eastAsia" w:ascii="宋体" w:hAnsi="宋体" w:cs="宋体"/>
          <w:sz w:val="24"/>
          <w:szCs w:val="22"/>
        </w:rPr>
        <w:t xml:space="preserve">根据甲方指定地点，乙方负责安排运输，并承担运费。</w:t>
      </w:r>
      <w:r/>
    </w:p>
    <w:p>
      <w:pPr>
        <w:pStyle w:val="1044"/>
        <w:spacing w:line="500" w:lineRule="exact"/>
        <w:rPr>
          <w:rFonts w:ascii="宋体" w:hAnsi="宋体"/>
          <w:b/>
          <w:sz w:val="24"/>
          <w:szCs w:val="22"/>
        </w:rPr>
      </w:pPr>
      <w:r>
        <w:rPr>
          <w:rFonts w:hint="eastAsia" w:ascii="宋体" w:hAnsi="宋体"/>
          <w:b/>
          <w:sz w:val="24"/>
          <w:szCs w:val="22"/>
        </w:rPr>
        <w:t xml:space="preserve">二十、付款</w:t>
      </w:r>
      <w:r/>
    </w:p>
    <w:p>
      <w:pPr>
        <w:pStyle w:val="1044"/>
        <w:ind w:firstLine="480"/>
        <w:spacing w:line="500" w:lineRule="exact"/>
        <w:rPr>
          <w:rFonts w:ascii="宋体" w:hAnsi="宋体" w:cs="宋体"/>
          <w:sz w:val="24"/>
          <w:szCs w:val="22"/>
        </w:rPr>
      </w:pPr>
      <w:r>
        <w:rPr>
          <w:rFonts w:hint="eastAsia" w:ascii="宋体" w:hAnsi="宋体" w:cs="宋体"/>
          <w:sz w:val="24"/>
          <w:szCs w:val="22"/>
        </w:rPr>
        <w:t xml:space="preserve">（一）本合同以人民币付款。</w:t>
      </w:r>
      <w:r/>
    </w:p>
    <w:p>
      <w:pPr>
        <w:pStyle w:val="1044"/>
        <w:ind w:firstLine="480"/>
        <w:spacing w:line="500" w:lineRule="exact"/>
        <w:rPr>
          <w:rFonts w:ascii="宋体" w:hAnsi="宋体" w:cs="宋体"/>
          <w:sz w:val="24"/>
          <w:szCs w:val="22"/>
        </w:rPr>
      </w:pPr>
      <w:r>
        <w:rPr>
          <w:rFonts w:hint="eastAsia" w:ascii="宋体" w:hAnsi="宋体" w:cs="宋体"/>
          <w:sz w:val="24"/>
          <w:szCs w:val="22"/>
        </w:rPr>
        <w:t xml:space="preserve">（二）乙方应按照与甲方签订的合同规定交货。交货后乙方向甲方提供下列单据，按合同规定审核后付款：1、发票；2、制造厂家出具的质量检验证书等；3、买方加盖公章证明货物交付使用合格的验收合格报告。</w:t>
      </w:r>
      <w:r/>
    </w:p>
    <w:p>
      <w:pPr>
        <w:pStyle w:val="1044"/>
        <w:spacing w:line="500" w:lineRule="exact"/>
        <w:rPr>
          <w:rFonts w:ascii="宋体" w:hAnsi="宋体"/>
          <w:b/>
          <w:sz w:val="24"/>
          <w:szCs w:val="22"/>
        </w:rPr>
      </w:pPr>
      <w:r>
        <w:rPr>
          <w:rFonts w:hint="eastAsia" w:ascii="宋体" w:hAnsi="宋体"/>
          <w:b/>
          <w:sz w:val="24"/>
          <w:szCs w:val="22"/>
        </w:rPr>
        <w:t xml:space="preserve">二十一、伴随服务</w:t>
      </w:r>
      <w:r/>
    </w:p>
    <w:p>
      <w:pPr>
        <w:pStyle w:val="1044"/>
        <w:ind w:firstLine="480"/>
        <w:spacing w:line="500" w:lineRule="exact"/>
        <w:rPr>
          <w:rFonts w:ascii="宋体" w:hAnsi="宋体" w:cs="宋体"/>
          <w:sz w:val="24"/>
          <w:szCs w:val="22"/>
        </w:rPr>
      </w:pPr>
      <w:r>
        <w:rPr>
          <w:rFonts w:hint="eastAsia" w:ascii="宋体" w:hAnsi="宋体" w:cs="宋体"/>
          <w:sz w:val="24"/>
          <w:szCs w:val="22"/>
        </w:rPr>
        <w:t xml:space="preserve">乙方应按照国家有关规定和合同中所附的服务承诺提供服务，主要包括：</w:t>
      </w:r>
      <w:r/>
    </w:p>
    <w:p>
      <w:pPr>
        <w:pStyle w:val="1044"/>
        <w:ind w:firstLine="480"/>
        <w:spacing w:line="500" w:lineRule="exact"/>
        <w:rPr>
          <w:rFonts w:ascii="宋体" w:hAnsi="宋体" w:cs="宋体"/>
          <w:sz w:val="24"/>
          <w:szCs w:val="22"/>
        </w:rPr>
      </w:pPr>
      <w:r>
        <w:rPr>
          <w:rFonts w:hint="eastAsia" w:ascii="宋体" w:hAnsi="宋体" w:cs="宋体"/>
          <w:sz w:val="24"/>
          <w:szCs w:val="22"/>
        </w:rPr>
        <w:t xml:space="preserve">（一）货物的现场安装；</w:t>
      </w:r>
      <w:r/>
    </w:p>
    <w:p>
      <w:pPr>
        <w:pStyle w:val="1044"/>
        <w:ind w:firstLine="480"/>
        <w:spacing w:line="500" w:lineRule="exact"/>
        <w:rPr>
          <w:rFonts w:ascii="宋体" w:hAnsi="宋体" w:cs="宋体"/>
          <w:sz w:val="24"/>
          <w:szCs w:val="22"/>
        </w:rPr>
      </w:pPr>
      <w:r>
        <w:rPr>
          <w:rFonts w:hint="eastAsia" w:ascii="宋体" w:hAnsi="宋体" w:cs="宋体"/>
          <w:sz w:val="24"/>
          <w:szCs w:val="22"/>
        </w:rPr>
        <w:t xml:space="preserve">（二）提供货物组装和维修所需的工具；</w:t>
      </w:r>
      <w:r/>
    </w:p>
    <w:p>
      <w:pPr>
        <w:pStyle w:val="1044"/>
        <w:ind w:firstLine="480"/>
        <w:spacing w:line="500" w:lineRule="exact"/>
        <w:rPr>
          <w:rFonts w:ascii="宋体" w:hAnsi="宋体" w:cs="宋体"/>
          <w:sz w:val="24"/>
          <w:szCs w:val="22"/>
        </w:rPr>
      </w:pPr>
      <w:r>
        <w:rPr>
          <w:rFonts w:hint="eastAsia" w:ascii="宋体" w:hAnsi="宋体" w:cs="宋体"/>
          <w:sz w:val="24"/>
          <w:szCs w:val="22"/>
        </w:rPr>
        <w:t xml:space="preserve">（三）在合同中乙方承诺的期限内对所提供货物实施运行监督、维修，该服务并不能免除乙方在质量保证期内应承担的义务；</w:t>
      </w:r>
      <w:r/>
    </w:p>
    <w:p>
      <w:pPr>
        <w:pStyle w:val="1044"/>
        <w:ind w:firstLine="480"/>
        <w:spacing w:line="500" w:lineRule="exact"/>
        <w:rPr>
          <w:rFonts w:ascii="宋体" w:hAnsi="宋体" w:cs="宋体"/>
          <w:sz w:val="24"/>
          <w:szCs w:val="22"/>
        </w:rPr>
      </w:pPr>
      <w:r>
        <w:rPr>
          <w:rFonts w:hint="eastAsia" w:ascii="宋体" w:hAnsi="宋体" w:cs="宋体"/>
          <w:sz w:val="24"/>
          <w:szCs w:val="22"/>
        </w:rPr>
        <w:t xml:space="preserve">（四）在项目交货现场就货物的安装、启动、运行、维护对使用方人员进行培训。</w:t>
      </w:r>
      <w:r/>
    </w:p>
    <w:p>
      <w:pPr>
        <w:pStyle w:val="1044"/>
        <w:spacing w:line="500" w:lineRule="exact"/>
        <w:rPr>
          <w:rFonts w:ascii="宋体" w:hAnsi="宋体"/>
          <w:b/>
          <w:sz w:val="24"/>
          <w:szCs w:val="22"/>
        </w:rPr>
      </w:pPr>
      <w:r>
        <w:rPr>
          <w:rFonts w:hint="eastAsia" w:ascii="宋体" w:hAnsi="宋体"/>
          <w:b/>
          <w:sz w:val="24"/>
          <w:szCs w:val="22"/>
        </w:rPr>
        <w:t xml:space="preserve">二十二、质量保证</w:t>
      </w:r>
      <w:r/>
    </w:p>
    <w:p>
      <w:pPr>
        <w:pStyle w:val="1044"/>
        <w:ind w:firstLine="480"/>
        <w:spacing w:line="500" w:lineRule="exact"/>
        <w:rPr>
          <w:rFonts w:ascii="宋体" w:hAnsi="宋体" w:cs="宋体"/>
          <w:sz w:val="24"/>
          <w:szCs w:val="22"/>
        </w:rPr>
      </w:pPr>
      <w:r>
        <w:rPr>
          <w:rFonts w:hint="eastAsia" w:ascii="宋体" w:hAnsi="宋体" w:cs="宋体"/>
          <w:sz w:val="24"/>
          <w:szCs w:val="22"/>
        </w:rPr>
        <w:t xml:space="preserve">（一）</w:t>
      </w:r>
      <w:r>
        <w:rPr>
          <w:rFonts w:hint="eastAsia" w:ascii="宋体" w:hAnsi="宋体" w:eastAsia="宋体" w:cs="宋体"/>
          <w:sz w:val="24"/>
          <w:szCs w:val="22"/>
          <w:lang w:val="en-US" w:eastAsia="zh-CN" w:bidi="ar-SA"/>
        </w:rPr>
        <w:t xml:space="preserve">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1044"/>
        <w:ind w:firstLine="480"/>
        <w:spacing w:line="500" w:lineRule="exact"/>
        <w:rPr>
          <w:rFonts w:hint="eastAsia" w:ascii="宋体" w:hAnsi="宋体" w:cs="宋体"/>
          <w:sz w:val="24"/>
          <w:szCs w:val="22"/>
        </w:rPr>
      </w:pPr>
      <w:r>
        <w:rPr>
          <w:rFonts w:hint="eastAsia" w:ascii="宋体" w:hAnsi="宋体" w:cs="宋体"/>
          <w:sz w:val="24"/>
          <w:szCs w:val="22"/>
        </w:rPr>
        <w:t xml:space="preserve">（二）乙方应保证货物是全新、未使用过的原装合格正品，并完全符合合同规定的质量、规格和性能。货物在正确安装、正常使用和保养条件下，在其使用寿命内应具有满意的性能。货物最终验收后，在质量保证期内，对由于设计、工艺或材料缺陷而发生任何不足或故障，乙方应负责并承担相应费用。</w:t>
      </w:r>
      <w:r/>
    </w:p>
    <w:p>
      <w:pPr>
        <w:pStyle w:val="1044"/>
        <w:spacing w:line="500" w:lineRule="exact"/>
        <w:rPr>
          <w:rFonts w:ascii="宋体" w:hAnsi="宋体"/>
          <w:b/>
          <w:sz w:val="24"/>
          <w:szCs w:val="22"/>
        </w:rPr>
      </w:pPr>
      <w:r>
        <w:rPr>
          <w:rFonts w:hint="eastAsia" w:ascii="宋体" w:hAnsi="宋体"/>
          <w:b/>
          <w:sz w:val="24"/>
          <w:szCs w:val="22"/>
        </w:rPr>
        <w:t xml:space="preserve">二十三、检验</w:t>
      </w:r>
      <w:r/>
    </w:p>
    <w:p>
      <w:pPr>
        <w:pStyle w:val="1044"/>
        <w:ind w:firstLine="480"/>
        <w:spacing w:line="500" w:lineRule="exact"/>
        <w:rPr>
          <w:rFonts w:ascii="宋体" w:hAnsi="宋体" w:cs="宋体"/>
          <w:sz w:val="24"/>
          <w:szCs w:val="22"/>
        </w:rPr>
      </w:pPr>
      <w:r>
        <w:rPr>
          <w:rFonts w:hint="eastAsia" w:ascii="宋体" w:hAnsi="宋体" w:cs="宋体"/>
          <w:sz w:val="24"/>
          <w:szCs w:val="22"/>
        </w:rPr>
        <w:t xml:space="preserve">（一）在发货前，乙方应对货物的质量、规格、性能、数量和重量等进行准确而全面的检验，并出具一份证明货物符合合同规定的证书。该证书将作为提交付款单据的一部分，但有关质量、规格、性能、数量或重量的检验不应视为最终检验。检验的结果和细节应附在检验证书后面。</w:t>
      </w:r>
      <w:r/>
    </w:p>
    <w:p>
      <w:pPr>
        <w:pStyle w:val="1044"/>
        <w:ind w:firstLine="480"/>
        <w:spacing w:line="500" w:lineRule="exact"/>
        <w:rPr>
          <w:rFonts w:ascii="宋体" w:hAnsi="宋体" w:cs="宋体"/>
          <w:sz w:val="24"/>
          <w:szCs w:val="22"/>
        </w:rPr>
      </w:pPr>
      <w:r>
        <w:rPr>
          <w:rFonts w:hint="eastAsia" w:ascii="宋体" w:hAnsi="宋体" w:cs="宋体"/>
          <w:sz w:val="24"/>
          <w:szCs w:val="22"/>
        </w:rPr>
        <w:t xml:space="preserve">（二）甲方在乙方交货后及时组织验收，如果货物的质量和规格与合同规定相符，甲方应及时填写验收表；如果货物的质量、规格与合同规定不符，或在质量保证期内发现货物是有缺陷的（包括潜在缺陷或使用不符合要求的材料），甲方应报请法定检验机构进行检查，有权凭其出具的检验报告向乙方提出索赔。</w:t>
      </w:r>
      <w:r/>
    </w:p>
    <w:p>
      <w:pPr>
        <w:pStyle w:val="1044"/>
        <w:spacing w:line="500" w:lineRule="exact"/>
        <w:rPr>
          <w:rFonts w:ascii="宋体" w:hAnsi="宋体"/>
          <w:b/>
          <w:sz w:val="24"/>
          <w:szCs w:val="22"/>
        </w:rPr>
      </w:pPr>
      <w:r>
        <w:rPr>
          <w:rFonts w:hint="eastAsia" w:ascii="宋体" w:hAnsi="宋体"/>
          <w:b/>
          <w:sz w:val="24"/>
          <w:szCs w:val="22"/>
        </w:rPr>
        <w:t xml:space="preserve">二十四、索赔</w:t>
      </w:r>
      <w:r/>
    </w:p>
    <w:p>
      <w:pPr>
        <w:pStyle w:val="1044"/>
        <w:ind w:firstLine="480"/>
        <w:spacing w:line="500" w:lineRule="exact"/>
        <w:rPr>
          <w:rFonts w:ascii="宋体" w:hAnsi="宋体" w:cs="宋体"/>
          <w:sz w:val="24"/>
          <w:szCs w:val="22"/>
        </w:rPr>
      </w:pPr>
      <w:r>
        <w:rPr>
          <w:rFonts w:hint="eastAsia" w:ascii="宋体" w:hAnsi="宋体" w:cs="宋体"/>
          <w:sz w:val="24"/>
          <w:szCs w:val="22"/>
        </w:rPr>
        <w:t xml:space="preserve">（一）甲方有权根据法定检验机构出具的检验报告，向乙方提出索赔。根据合同规定的检验期和质量保证期内，如乙方对甲方提出的索赔和差异负有责任，乙方应按照甲方同意的下列一种或多种方式解决索赔事宜：</w:t>
      </w:r>
      <w:r/>
    </w:p>
    <w:p>
      <w:pPr>
        <w:pStyle w:val="1044"/>
        <w:ind w:firstLine="480"/>
        <w:spacing w:line="500" w:lineRule="exact"/>
        <w:rPr>
          <w:rFonts w:ascii="宋体" w:hAnsi="宋体" w:cs="宋体"/>
          <w:sz w:val="24"/>
          <w:szCs w:val="22"/>
        </w:rPr>
      </w:pPr>
      <w:r>
        <w:rPr>
          <w:rFonts w:hint="eastAsia" w:ascii="宋体" w:hAnsi="宋体" w:cs="宋体"/>
          <w:sz w:val="24"/>
          <w:szCs w:val="22"/>
        </w:rPr>
        <w:t xml:space="preserve">1、乙方同意退货，按合同中规定的货币将货款退还给甲方，并承担由此发生的一切损失和费用，包括利息、银行手续费、运费、保险费、检验费、仓储费、装卸费以及为保护退回货物所需的其它必要费用。</w:t>
      </w:r>
      <w:r/>
    </w:p>
    <w:p>
      <w:pPr>
        <w:pStyle w:val="1044"/>
        <w:ind w:firstLine="480"/>
        <w:spacing w:line="500" w:lineRule="exact"/>
        <w:rPr>
          <w:rFonts w:ascii="宋体" w:hAnsi="宋体" w:cs="宋体"/>
          <w:sz w:val="24"/>
          <w:szCs w:val="22"/>
        </w:rPr>
      </w:pPr>
      <w:r>
        <w:rPr>
          <w:rFonts w:hint="eastAsia" w:ascii="宋体" w:hAnsi="宋体" w:cs="宋体"/>
          <w:sz w:val="24"/>
          <w:szCs w:val="22"/>
        </w:rPr>
        <w:t xml:space="preserve">2、根据货物的低劣程度、损坏程度以及买方所遭损失的数额，乙方须降低货物的价格。</w:t>
      </w:r>
      <w:r/>
    </w:p>
    <w:p>
      <w:pPr>
        <w:pStyle w:val="1044"/>
        <w:ind w:firstLine="480"/>
        <w:spacing w:line="500" w:lineRule="exact"/>
        <w:rPr>
          <w:rFonts w:ascii="宋体" w:hAnsi="宋体" w:cs="宋体"/>
          <w:sz w:val="24"/>
          <w:szCs w:val="22"/>
        </w:rPr>
      </w:pPr>
      <w:r>
        <w:rPr>
          <w:rFonts w:hint="eastAsia" w:ascii="宋体" w:hAnsi="宋体" w:cs="宋体"/>
          <w:sz w:val="24"/>
          <w:szCs w:val="22"/>
        </w:rPr>
        <w:t xml:space="preserve">3、用符合合同规定的规格、质量和性能要求的新零件、部件或设备来更换和或修补有缺陷的部分，乙方应承担一切费用和风险并负担甲方所蒙受的全部直接损失费用。同时应按合同规定对更换和修补件，相应延长质量保证期。</w:t>
      </w:r>
      <w:r/>
    </w:p>
    <w:p>
      <w:pPr>
        <w:pStyle w:val="1044"/>
        <w:ind w:firstLine="480"/>
        <w:spacing w:line="500" w:lineRule="exact"/>
        <w:rPr>
          <w:rFonts w:ascii="宋体" w:hAnsi="宋体" w:cs="宋体"/>
          <w:sz w:val="24"/>
          <w:szCs w:val="22"/>
        </w:rPr>
      </w:pPr>
      <w:r>
        <w:rPr>
          <w:rFonts w:hint="eastAsia" w:ascii="宋体" w:hAnsi="宋体" w:cs="宋体"/>
          <w:sz w:val="24"/>
          <w:szCs w:val="22"/>
        </w:rPr>
        <w:t xml:space="preserve">（二）在甲方发出索赔通知后20天内，如乙方未作答复，上述索赔应视为已被接受，按照本合同规定的任何一种方法解决索赔事宜，甲方将从乙方开具的履约保证金中扣除索赔金额或采用法律手段解决索赔事宜。</w:t>
      </w:r>
      <w:r/>
    </w:p>
    <w:p>
      <w:pPr>
        <w:pStyle w:val="1044"/>
        <w:spacing w:line="500" w:lineRule="exact"/>
        <w:rPr>
          <w:rFonts w:ascii="宋体" w:hAnsi="宋体"/>
          <w:b/>
          <w:sz w:val="24"/>
          <w:szCs w:val="22"/>
        </w:rPr>
      </w:pPr>
      <w:r>
        <w:rPr>
          <w:rFonts w:hint="eastAsia" w:ascii="宋体" w:hAnsi="宋体"/>
          <w:b/>
          <w:sz w:val="24"/>
          <w:szCs w:val="22"/>
        </w:rPr>
        <w:t xml:space="preserve">二十五、误期赔偿</w:t>
      </w:r>
      <w:r/>
    </w:p>
    <w:p>
      <w:pPr>
        <w:pStyle w:val="1044"/>
        <w:ind w:firstLine="480"/>
        <w:spacing w:line="500" w:lineRule="exact"/>
        <w:rPr>
          <w:rFonts w:ascii="宋体" w:hAnsi="宋体"/>
          <w:sz w:val="24"/>
          <w:szCs w:val="22"/>
        </w:rPr>
      </w:pPr>
      <w:r>
        <w:rPr>
          <w:rFonts w:hint="eastAsia" w:ascii="宋体" w:hAnsi="宋体"/>
          <w:sz w:val="24"/>
          <w:szCs w:val="22"/>
        </w:rPr>
        <w:t xml:space="preserve">除合同规定外，如果乙方没有按照合同规定的时间交货和提供服务，甲方将从货款中扣除误期赔偿费而不影响合同项目的其他补救方法，赔偿费按专用条款执行，直至交货和提供服务为止，一周按7天计算，不足7天按一周计算。但误期赔偿费的最高限为误期货物或服务合同价的20%。一旦达到误期赔偿的最高限额，甲方可考虑终止合同。</w:t>
      </w:r>
      <w:r/>
    </w:p>
    <w:p>
      <w:pPr>
        <w:pStyle w:val="1044"/>
        <w:spacing w:line="500" w:lineRule="exact"/>
        <w:rPr>
          <w:rFonts w:ascii="宋体" w:hAnsi="宋体"/>
          <w:b/>
          <w:sz w:val="24"/>
          <w:szCs w:val="22"/>
        </w:rPr>
      </w:pPr>
      <w:r>
        <w:rPr>
          <w:rFonts w:hint="eastAsia" w:ascii="宋体" w:hAnsi="宋体"/>
          <w:b/>
          <w:sz w:val="24"/>
          <w:szCs w:val="22"/>
        </w:rPr>
        <w:t xml:space="preserve">二十六、不可抗力</w:t>
      </w:r>
      <w:r/>
    </w:p>
    <w:p>
      <w:pPr>
        <w:pStyle w:val="1044"/>
        <w:ind w:firstLine="480"/>
        <w:spacing w:line="500" w:lineRule="exact"/>
        <w:rPr>
          <w:rFonts w:ascii="宋体" w:hAnsi="宋体" w:cs="宋体"/>
          <w:sz w:val="24"/>
          <w:szCs w:val="22"/>
        </w:rPr>
      </w:pPr>
      <w:r>
        <w:rPr>
          <w:rFonts w:hint="eastAsia" w:ascii="宋体" w:hAnsi="宋体" w:cs="宋体"/>
          <w:sz w:val="24"/>
          <w:szCs w:val="22"/>
        </w:rPr>
        <w:t xml:space="preserve">在不可抗力事件发生后，乙方应尽快以书面形式将不可抗力的情况和原因通知甲方，同时应尽实际可能继续履行合同义务，以及寻求采取合理的方案履行不受不可抗力影响的其他事项。如果不可抗力事件影响时间持续120天以上时，双方应通过友好协商在合理的时间内达成进一步履行合同的协议。</w:t>
      </w:r>
      <w:r/>
    </w:p>
    <w:p>
      <w:pPr>
        <w:pStyle w:val="1044"/>
        <w:spacing w:line="500" w:lineRule="exact"/>
        <w:rPr>
          <w:rFonts w:ascii="宋体" w:hAnsi="宋体"/>
          <w:b/>
          <w:sz w:val="24"/>
          <w:szCs w:val="22"/>
        </w:rPr>
      </w:pPr>
      <w:r>
        <w:rPr>
          <w:rFonts w:hint="eastAsia" w:ascii="宋体" w:hAnsi="宋体"/>
          <w:b/>
          <w:sz w:val="24"/>
          <w:szCs w:val="22"/>
        </w:rPr>
        <w:t xml:space="preserve">二十七、税费</w:t>
      </w:r>
      <w:r/>
    </w:p>
    <w:p>
      <w:pPr>
        <w:pStyle w:val="1044"/>
        <w:ind w:firstLine="480"/>
        <w:spacing w:line="500" w:lineRule="exact"/>
        <w:rPr>
          <w:rFonts w:ascii="宋体" w:hAnsi="宋体" w:cs="宋体"/>
          <w:sz w:val="24"/>
          <w:szCs w:val="22"/>
        </w:rPr>
      </w:pPr>
      <w:r>
        <w:rPr>
          <w:rFonts w:hint="eastAsia" w:ascii="宋体" w:hAnsi="宋体" w:cs="宋体"/>
          <w:sz w:val="24"/>
          <w:szCs w:val="22"/>
        </w:rPr>
        <w:t xml:space="preserve">中国政府根据现行税法规定对甲方征收的与本合同有关的一切税费由甲方负担；规定对乙方征收的与本合同有关的一切税费由乙方负担。</w:t>
      </w:r>
      <w:r/>
    </w:p>
    <w:p>
      <w:pPr>
        <w:pStyle w:val="1044"/>
        <w:spacing w:line="500" w:lineRule="exact"/>
        <w:rPr>
          <w:rFonts w:ascii="宋体" w:hAnsi="宋体"/>
          <w:b/>
          <w:sz w:val="24"/>
          <w:szCs w:val="22"/>
        </w:rPr>
      </w:pPr>
      <w:r>
        <w:rPr>
          <w:rFonts w:hint="eastAsia" w:ascii="宋体" w:hAnsi="宋体"/>
          <w:b/>
          <w:sz w:val="24"/>
          <w:szCs w:val="22"/>
        </w:rPr>
        <w:t xml:space="preserve">二十八、合同争议</w:t>
      </w:r>
      <w:r/>
    </w:p>
    <w:p>
      <w:pPr>
        <w:pStyle w:val="1044"/>
        <w:ind w:firstLine="480"/>
        <w:spacing w:line="500" w:lineRule="exact"/>
        <w:rPr>
          <w:rFonts w:ascii="宋体" w:hAnsi="宋体" w:cs="宋体"/>
          <w:sz w:val="24"/>
          <w:szCs w:val="22"/>
        </w:rPr>
      </w:pPr>
      <w:r>
        <w:rPr>
          <w:rFonts w:hint="eastAsia" w:ascii="宋体" w:hAnsi="宋体" w:cs="宋体"/>
          <w:sz w:val="24"/>
          <w:szCs w:val="22"/>
        </w:rPr>
        <w:t xml:space="preserve">甲乙双方应通过友好协商，解决在执行本合同中所发生的或与本合同有关的一切争议。如果协商仍得不到解决，任何一方均可按“中华人民共和国民法典”规定提交调解和仲裁，可向甲方所在地法院提起诉讼。   </w:t>
      </w:r>
      <w:r/>
    </w:p>
    <w:p>
      <w:pPr>
        <w:pStyle w:val="1044"/>
        <w:spacing w:line="500" w:lineRule="exact"/>
        <w:rPr>
          <w:rFonts w:ascii="宋体" w:hAnsi="宋体"/>
          <w:b/>
          <w:sz w:val="24"/>
          <w:szCs w:val="22"/>
        </w:rPr>
      </w:pPr>
      <w:r>
        <w:rPr>
          <w:rFonts w:hint="eastAsia" w:ascii="宋体" w:hAnsi="宋体"/>
          <w:b/>
          <w:sz w:val="24"/>
          <w:szCs w:val="22"/>
        </w:rPr>
        <w:t xml:space="preserve">二十九、适用法律</w:t>
      </w:r>
      <w:r/>
    </w:p>
    <w:p>
      <w:pPr>
        <w:pStyle w:val="1044"/>
        <w:ind w:firstLine="480"/>
        <w:spacing w:line="500" w:lineRule="exact"/>
        <w:rPr>
          <w:rFonts w:ascii="宋体" w:hAnsi="宋体" w:cs="宋体"/>
          <w:sz w:val="24"/>
          <w:szCs w:val="22"/>
        </w:rPr>
      </w:pPr>
      <w:r>
        <w:rPr>
          <w:rFonts w:hint="eastAsia" w:ascii="宋体" w:hAnsi="宋体" w:cs="宋体"/>
          <w:sz w:val="24"/>
          <w:szCs w:val="22"/>
        </w:rPr>
        <w:t xml:space="preserve">本合同应按照中华人民共和国的现行法律进行解释。</w:t>
      </w:r>
      <w:r/>
    </w:p>
    <w:p>
      <w:pPr>
        <w:pStyle w:val="1044"/>
        <w:spacing w:line="500" w:lineRule="exact"/>
        <w:rPr>
          <w:rFonts w:hint="eastAsia" w:ascii="宋体" w:hAnsi="宋体"/>
          <w:sz w:val="24"/>
          <w:szCs w:val="22"/>
        </w:rPr>
      </w:pPr>
      <w:r>
        <w:rPr>
          <w:rFonts w:hint="eastAsia" w:ascii="宋体" w:hAnsi="宋体"/>
          <w:sz w:val="24"/>
          <w:szCs w:val="22"/>
        </w:rPr>
      </w:r>
      <w:r/>
    </w:p>
    <w:p>
      <w:pPr>
        <w:pStyle w:val="1044"/>
        <w:spacing w:line="500" w:lineRule="exact"/>
        <w:rPr>
          <w:rFonts w:ascii="宋体" w:hAnsi="宋体"/>
          <w:sz w:val="24"/>
          <w:szCs w:val="22"/>
        </w:rPr>
      </w:pPr>
      <w:r>
        <w:rPr>
          <w:rFonts w:hint="eastAsia" w:ascii="宋体" w:hAnsi="宋体"/>
          <w:sz w:val="24"/>
          <w:szCs w:val="22"/>
        </w:rPr>
        <w:t xml:space="preserve">甲方：</w:t>
      </w:r>
      <w:r>
        <w:rPr>
          <w:rFonts w:hint="eastAsia" w:ascii="宋体" w:hAnsi="宋体"/>
          <w:sz w:val="24"/>
          <w:szCs w:val="22"/>
          <w:u w:val="single"/>
        </w:rPr>
        <w:t xml:space="preserve">             </w:t>
      </w:r>
      <w:r>
        <w:rPr>
          <w:rFonts w:hint="eastAsia" w:ascii="宋体" w:hAnsi="宋体"/>
          <w:sz w:val="24"/>
          <w:szCs w:val="22"/>
        </w:rPr>
        <w:t xml:space="preserve">（盖章）          乙方：</w:t>
      </w:r>
      <w:r>
        <w:rPr>
          <w:rFonts w:hint="eastAsia" w:ascii="宋体" w:hAnsi="宋体"/>
          <w:sz w:val="24"/>
          <w:szCs w:val="22"/>
          <w:u w:val="single"/>
        </w:rPr>
        <w:t xml:space="preserve">               </w:t>
      </w:r>
      <w:r>
        <w:rPr>
          <w:rFonts w:hint="eastAsia" w:ascii="宋体" w:hAnsi="宋体"/>
          <w:sz w:val="24"/>
          <w:szCs w:val="22"/>
        </w:rPr>
        <w:t xml:space="preserve">（盖章） </w:t>
      </w:r>
      <w:r/>
    </w:p>
    <w:p>
      <w:pPr>
        <w:pStyle w:val="1044"/>
        <w:spacing w:line="500" w:lineRule="exact"/>
        <w:widowControl/>
        <w:rPr>
          <w:rFonts w:ascii="宋体" w:hAnsi="宋体"/>
          <w:sz w:val="24"/>
          <w:szCs w:val="22"/>
          <w:u w:val="single"/>
        </w:rPr>
      </w:pPr>
      <w:r>
        <w:rPr>
          <w:rFonts w:hint="eastAsia" w:ascii="宋体" w:hAnsi="宋体"/>
          <w:sz w:val="24"/>
          <w:szCs w:val="22"/>
        </w:rPr>
        <w:t xml:space="preserve">地址：</w:t>
      </w:r>
      <w:r>
        <w:rPr>
          <w:rFonts w:hint="eastAsia" w:ascii="宋体" w:hAnsi="宋体"/>
          <w:sz w:val="24"/>
          <w:szCs w:val="22"/>
          <w:u w:val="single"/>
        </w:rPr>
        <w:t xml:space="preserve">                     </w:t>
      </w:r>
      <w:r>
        <w:rPr>
          <w:rFonts w:hint="eastAsia" w:ascii="宋体" w:hAnsi="宋体"/>
          <w:sz w:val="24"/>
          <w:szCs w:val="22"/>
        </w:rPr>
        <w:t xml:space="preserve">          地址：</w:t>
      </w:r>
      <w:r>
        <w:rPr>
          <w:rFonts w:hint="eastAsia" w:ascii="宋体" w:hAnsi="宋体"/>
          <w:sz w:val="24"/>
          <w:szCs w:val="22"/>
          <w:u w:val="single"/>
        </w:rPr>
        <w:t xml:space="preserve">                      </w:t>
      </w:r>
      <w:r/>
    </w:p>
    <w:p>
      <w:pPr>
        <w:pStyle w:val="1044"/>
        <w:spacing w:line="500" w:lineRule="exact"/>
        <w:widowControl/>
        <w:rPr>
          <w:rFonts w:ascii="宋体" w:hAnsi="宋体"/>
          <w:sz w:val="24"/>
          <w:szCs w:val="22"/>
        </w:rPr>
      </w:pPr>
      <w:r>
        <w:rPr>
          <w:rFonts w:hint="eastAsia" w:ascii="宋体" w:hAnsi="宋体"/>
          <w:sz w:val="24"/>
          <w:szCs w:val="22"/>
        </w:rPr>
        <w:t xml:space="preserve">法定（授权）代表人：</w:t>
      </w:r>
      <w:r>
        <w:rPr>
          <w:rFonts w:hint="eastAsia" w:ascii="宋体" w:hAnsi="宋体"/>
          <w:sz w:val="24"/>
          <w:szCs w:val="22"/>
          <w:u w:val="single"/>
        </w:rPr>
        <w:t xml:space="preserve">        </w:t>
      </w:r>
      <w:r>
        <w:rPr>
          <w:rFonts w:hint="eastAsia" w:ascii="宋体" w:hAnsi="宋体"/>
          <w:sz w:val="24"/>
          <w:szCs w:val="22"/>
        </w:rPr>
        <w:t xml:space="preserve">         法定（授权）代表人：</w:t>
      </w:r>
      <w:r>
        <w:rPr>
          <w:rFonts w:hint="eastAsia" w:ascii="宋体" w:hAnsi="宋体"/>
          <w:sz w:val="24"/>
          <w:szCs w:val="22"/>
          <w:u w:val="single"/>
        </w:rPr>
        <w:t xml:space="preserve">        </w:t>
      </w:r>
      <w:r/>
    </w:p>
    <w:p>
      <w:pPr>
        <w:pStyle w:val="1044"/>
        <w:spacing w:line="500" w:lineRule="exact"/>
        <w:widowControl/>
        <w:rPr>
          <w:rFonts w:ascii="宋体" w:hAnsi="宋体"/>
          <w:sz w:val="24"/>
          <w:szCs w:val="22"/>
        </w:rPr>
      </w:pPr>
      <w:r>
        <w:rPr>
          <w:rFonts w:hint="eastAsia" w:ascii="宋体" w:hAnsi="宋体"/>
          <w:sz w:val="24"/>
          <w:szCs w:val="22"/>
        </w:rPr>
        <w:t xml:space="preserve">联系人：</w:t>
      </w:r>
      <w:r>
        <w:rPr>
          <w:rFonts w:hint="eastAsia" w:ascii="宋体" w:hAnsi="宋体"/>
          <w:sz w:val="24"/>
          <w:szCs w:val="22"/>
          <w:u w:val="single"/>
        </w:rPr>
        <w:t xml:space="preserve">                   </w:t>
      </w:r>
      <w:r>
        <w:rPr>
          <w:rFonts w:hint="eastAsia" w:ascii="宋体" w:hAnsi="宋体"/>
          <w:sz w:val="24"/>
          <w:szCs w:val="22"/>
        </w:rPr>
        <w:t xml:space="preserve">          联系人：</w:t>
      </w:r>
      <w:r>
        <w:rPr>
          <w:rFonts w:hint="eastAsia" w:ascii="宋体" w:hAnsi="宋体"/>
          <w:sz w:val="24"/>
          <w:szCs w:val="22"/>
          <w:u w:val="single"/>
        </w:rPr>
        <w:t xml:space="preserve">                    </w:t>
      </w:r>
      <w:r/>
    </w:p>
    <w:p>
      <w:pPr>
        <w:pStyle w:val="1044"/>
        <w:spacing w:line="500" w:lineRule="exact"/>
        <w:widowControl/>
        <w:rPr>
          <w:rFonts w:ascii="宋体" w:hAnsi="宋体"/>
          <w:sz w:val="24"/>
          <w:szCs w:val="22"/>
        </w:rPr>
      </w:pPr>
      <w:r>
        <w:rPr>
          <w:rFonts w:hint="eastAsia" w:ascii="宋体" w:hAnsi="宋体"/>
          <w:sz w:val="24"/>
          <w:szCs w:val="22"/>
        </w:rPr>
        <w:t xml:space="preserve">联系电话：</w:t>
      </w:r>
      <w:r>
        <w:rPr>
          <w:rFonts w:hint="eastAsia" w:ascii="宋体" w:hAnsi="宋体"/>
          <w:sz w:val="24"/>
          <w:szCs w:val="22"/>
          <w:u w:val="single"/>
        </w:rPr>
        <w:t xml:space="preserve">                 </w:t>
      </w:r>
      <w:r>
        <w:rPr>
          <w:rFonts w:hint="eastAsia" w:ascii="宋体" w:hAnsi="宋体"/>
          <w:sz w:val="24"/>
          <w:szCs w:val="22"/>
        </w:rPr>
        <w:t xml:space="preserve">          联系电话：</w:t>
      </w:r>
      <w:r>
        <w:rPr>
          <w:rFonts w:hint="eastAsia" w:ascii="宋体" w:hAnsi="宋体"/>
          <w:sz w:val="24"/>
          <w:szCs w:val="22"/>
          <w:u w:val="single"/>
        </w:rPr>
        <w:t xml:space="preserve">                  </w:t>
      </w:r>
      <w:r/>
    </w:p>
    <w:p>
      <w:pPr>
        <w:pStyle w:val="1044"/>
        <w:ind w:firstLine="720"/>
        <w:spacing w:line="500" w:lineRule="exact"/>
        <w:widowControl/>
        <w:rPr>
          <w:rFonts w:ascii="宋体" w:hAnsi="宋体"/>
          <w:sz w:val="24"/>
          <w:szCs w:val="22"/>
        </w:rPr>
      </w:pPr>
      <w:r>
        <w:rPr>
          <w:rFonts w:hint="eastAsia" w:ascii="宋体" w:hAnsi="宋体"/>
          <w:sz w:val="24"/>
          <w:szCs w:val="22"/>
          <w:u w:val="single"/>
          <w:lang w:val="en-US" w:eastAsia="zh-CN"/>
        </w:rPr>
        <w:t xml:space="preserve">    </w:t>
      </w:r>
      <w:r>
        <w:rPr>
          <w:rFonts w:hint="eastAsia" w:ascii="宋体" w:hAnsi="宋体"/>
          <w:sz w:val="24"/>
          <w:szCs w:val="22"/>
        </w:rPr>
        <w:t xml:space="preserve">年</w:t>
      </w:r>
      <w:r>
        <w:rPr>
          <w:rFonts w:hint="eastAsia" w:ascii="宋体" w:hAnsi="宋体"/>
          <w:sz w:val="24"/>
          <w:szCs w:val="22"/>
          <w:u w:val="single"/>
        </w:rPr>
        <w:t xml:space="preserve">     </w:t>
      </w:r>
      <w:r>
        <w:rPr>
          <w:rFonts w:hint="eastAsia" w:ascii="宋体" w:hAnsi="宋体"/>
          <w:sz w:val="24"/>
          <w:szCs w:val="22"/>
        </w:rPr>
        <w:t xml:space="preserve">月</w:t>
      </w:r>
      <w:r>
        <w:rPr>
          <w:rFonts w:hint="eastAsia" w:ascii="宋体" w:hAnsi="宋体"/>
          <w:sz w:val="24"/>
          <w:szCs w:val="22"/>
          <w:u w:val="single"/>
        </w:rPr>
        <w:t xml:space="preserve">      </w:t>
      </w:r>
      <w:r>
        <w:rPr>
          <w:rFonts w:hint="eastAsia" w:ascii="宋体" w:hAnsi="宋体"/>
          <w:sz w:val="24"/>
          <w:szCs w:val="22"/>
        </w:rPr>
        <w:t xml:space="preserve">日                    </w:t>
      </w:r>
      <w:r>
        <w:rPr>
          <w:rFonts w:hint="eastAsia" w:ascii="宋体" w:hAnsi="宋体"/>
          <w:sz w:val="24"/>
          <w:szCs w:val="22"/>
          <w:u w:val="single"/>
          <w:lang w:val="en-US" w:eastAsia="zh-CN"/>
        </w:rPr>
        <w:t xml:space="preserve">      </w:t>
      </w:r>
      <w:r>
        <w:rPr>
          <w:rFonts w:hint="eastAsia" w:ascii="宋体" w:hAnsi="宋体"/>
          <w:sz w:val="24"/>
          <w:szCs w:val="22"/>
        </w:rPr>
        <w:t xml:space="preserve">年</w:t>
      </w:r>
      <w:r>
        <w:rPr>
          <w:rFonts w:hint="eastAsia" w:ascii="宋体" w:hAnsi="宋体"/>
          <w:sz w:val="24"/>
          <w:szCs w:val="22"/>
          <w:u w:val="single"/>
        </w:rPr>
        <w:t xml:space="preserve">     </w:t>
      </w:r>
      <w:r>
        <w:rPr>
          <w:rFonts w:hint="eastAsia" w:ascii="宋体" w:hAnsi="宋体"/>
          <w:sz w:val="24"/>
          <w:szCs w:val="22"/>
        </w:rPr>
        <w:t xml:space="preserve">月</w:t>
      </w:r>
      <w:r>
        <w:rPr>
          <w:rFonts w:hint="eastAsia" w:ascii="宋体" w:hAnsi="宋体"/>
          <w:sz w:val="24"/>
          <w:szCs w:val="22"/>
          <w:u w:val="single"/>
        </w:rPr>
        <w:t xml:space="preserve">      </w:t>
      </w:r>
      <w:r>
        <w:rPr>
          <w:rFonts w:hint="eastAsia" w:ascii="宋体" w:hAnsi="宋体"/>
          <w:sz w:val="24"/>
          <w:szCs w:val="22"/>
        </w:rPr>
        <w:t xml:space="preserve">日</w:t>
      </w:r>
      <w:r/>
    </w:p>
    <w:p>
      <w:pPr>
        <w:pStyle w:val="732"/>
        <w:jc w:val="center"/>
        <w:rPr>
          <w:rFonts w:hint="eastAsia" w:ascii="方正仿宋_GB2312" w:hAnsi="方正仿宋_GB2312" w:eastAsia="方正仿宋_GB2312" w:cs="方正仿宋_GB2312"/>
          <w:b/>
          <w:bCs/>
          <w:spacing w:val="-20"/>
          <w:lang w:eastAsia="zh-CN"/>
        </w:rPr>
      </w:pPr>
      <w:r>
        <w:rPr>
          <w:rFonts w:hint="eastAsia" w:ascii="方正仿宋_GB2312" w:hAnsi="方正仿宋_GB2312" w:eastAsia="方正仿宋_GB2312" w:cs="方正仿宋_GB2312"/>
          <w:b/>
          <w:bCs/>
          <w:spacing w:val="-20"/>
          <w:lang w:eastAsia="zh-CN"/>
        </w:rPr>
      </w:r>
      <w:r/>
    </w:p>
    <w:p>
      <w:pPr>
        <w:pStyle w:val="732"/>
        <w:jc w:val="center"/>
        <w:rPr>
          <w:rFonts w:hint="eastAsia" w:ascii="方正仿宋_GB2312" w:hAnsi="方正仿宋_GB2312" w:eastAsia="方正仿宋_GB2312" w:cs="方正仿宋_GB2312"/>
          <w:b/>
          <w:bCs/>
          <w:spacing w:val="-20"/>
          <w:lang w:eastAsia="zh-CN"/>
        </w:rPr>
      </w:pPr>
      <w:r>
        <w:rPr>
          <w:rFonts w:hint="eastAsia" w:ascii="方正仿宋_GB2312" w:hAnsi="方正仿宋_GB2312" w:eastAsia="方正仿宋_GB2312" w:cs="方正仿宋_GB2312"/>
          <w:b/>
          <w:bCs/>
          <w:spacing w:val="-20"/>
          <w:lang w:eastAsia="zh-CN"/>
        </w:rPr>
      </w:r>
      <w:r/>
    </w:p>
    <w:p>
      <w:pPr>
        <w:pStyle w:val="732"/>
        <w:jc w:val="center"/>
        <w:rPr>
          <w:rFonts w:hint="eastAsia" w:ascii="方正仿宋_GB2312" w:hAnsi="方正仿宋_GB2312" w:eastAsia="方正仿宋_GB2312" w:cs="方正仿宋_GB2312"/>
          <w:b/>
          <w:bCs/>
          <w:spacing w:val="-20"/>
          <w:lang w:eastAsia="zh-CN"/>
        </w:rPr>
      </w:pPr>
      <w:r>
        <w:rPr>
          <w:rFonts w:hint="eastAsia" w:ascii="方正仿宋_GB2312" w:hAnsi="方正仿宋_GB2312" w:eastAsia="方正仿宋_GB2312" w:cs="方正仿宋_GB2312"/>
          <w:b/>
          <w:bCs/>
          <w:spacing w:val="-20"/>
          <w:lang w:eastAsia="zh-CN"/>
        </w:rPr>
      </w:r>
      <w:r/>
    </w:p>
    <w:p>
      <w:pPr>
        <w:pStyle w:val="732"/>
        <w:jc w:val="center"/>
        <w:rPr>
          <w:rFonts w:hint="eastAsia" w:ascii="方正仿宋_GB2312" w:hAnsi="方正仿宋_GB2312" w:eastAsia="方正仿宋_GB2312" w:cs="方正仿宋_GB2312"/>
          <w:b/>
          <w:bCs/>
          <w:spacing w:val="-20"/>
          <w:lang w:eastAsia="zh-CN"/>
        </w:rPr>
      </w:pPr>
      <w:r>
        <w:rPr>
          <w:rFonts w:hint="eastAsia" w:ascii="方正仿宋_GB2312" w:hAnsi="方正仿宋_GB2312" w:eastAsia="方正仿宋_GB2312" w:cs="方正仿宋_GB2312"/>
          <w:b/>
          <w:bCs/>
          <w:spacing w:val="-20"/>
          <w:lang w:eastAsia="zh-CN"/>
        </w:rPr>
      </w:r>
      <w:bookmarkEnd w:id="209"/>
      <w:r/>
    </w:p>
    <w:p>
      <w:pPr>
        <w:rPr>
          <w:rFonts w:hint="eastAsia" w:ascii="Times New Roman" w:hAnsi="Times New Roman" w:eastAsia="黑体"/>
          <w:bCs/>
          <w:color w:val="000000"/>
          <w:sz w:val="44"/>
          <w:highlight w:val="none"/>
        </w:rPr>
      </w:pPr>
      <w:r>
        <w:rPr>
          <w:rFonts w:hint="eastAsia" w:ascii="Times New Roman" w:hAnsi="Times New Roman" w:eastAsia="黑体"/>
          <w:bCs/>
          <w:color w:val="000000"/>
          <w:sz w:val="44"/>
          <w:highlight w:val="none"/>
        </w:rPr>
        <w:br w:type="page" w:clear="all"/>
      </w:r>
      <w:r/>
    </w:p>
    <w:p>
      <w:pPr>
        <w:pStyle w:val="940"/>
        <w:jc w:val="center"/>
        <w:spacing w:before="120" w:after="120" w:line="0" w:lineRule="atLeast"/>
        <w:rPr>
          <w:rFonts w:hint="eastAsia" w:ascii="Times New Roman" w:hAnsi="Times New Roman"/>
          <w:color w:val="000000"/>
          <w:sz w:val="24"/>
          <w:szCs w:val="24"/>
          <w:highlight w:val="none"/>
        </w:rPr>
      </w:pPr>
      <w:r>
        <w:rPr>
          <w:rFonts w:hint="eastAsia" w:ascii="Times New Roman" w:hAnsi="Times New Roman" w:eastAsia="黑体"/>
          <w:bCs/>
          <w:color w:val="000000"/>
          <w:sz w:val="44"/>
          <w:highlight w:val="none"/>
        </w:rPr>
        <w:t xml:space="preserve">第</w:t>
      </w:r>
      <w:bookmarkEnd w:id="203"/>
      <w:r>
        <w:rPr>
          <w:rFonts w:hint="eastAsia" w:ascii="Times New Roman" w:hAnsi="Times New Roman" w:eastAsia="黑体"/>
          <w:bCs/>
          <w:color w:val="000000"/>
          <w:sz w:val="44"/>
          <w:highlight w:val="none"/>
        </w:rPr>
        <w:t xml:space="preserve">四章 采购需求</w:t>
      </w:r>
      <w:bookmarkEnd w:id="204"/>
      <w:r/>
      <w:bookmarkEnd w:id="205"/>
      <w:r/>
      <w:bookmarkEnd w:id="206"/>
      <w:r/>
      <w:r/>
    </w:p>
    <w:p>
      <w:pPr>
        <w:keepLines w:val="0"/>
        <w:keepNext w:val="0"/>
        <w:pageBreakBefore w:val="0"/>
        <w:spacing w:line="480" w:lineRule="exact"/>
        <w:rPr>
          <w:rFonts w:ascii="Calibri" w:hAnsi="Calibri" w:eastAsia="宋体" w:cs="Courier New"/>
          <w:color w:val="000000"/>
          <w:sz w:val="24"/>
          <w:szCs w:val="24"/>
          <w:highlight w:val="none"/>
        </w:rPr>
      </w:pPr>
      <w:r/>
      <w:bookmarkStart w:id="211" w:name="_Toc26554093"/>
      <w:r/>
      <w:bookmarkStart w:id="212" w:name="_Toc120614281"/>
      <w:r/>
      <w:bookmarkStart w:id="213" w:name="_Toc49090575"/>
      <w:r>
        <w:rPr>
          <w:rFonts w:hint="eastAsia" w:ascii="Calibri" w:hAnsi="Calibri" w:eastAsia="宋体" w:cs="Courier New"/>
          <w:color w:val="000000"/>
          <w:sz w:val="24"/>
          <w:szCs w:val="24"/>
          <w:highlight w:val="none"/>
        </w:rPr>
        <w:t xml:space="preserve">项目属性：货物类项目</w:t>
      </w:r>
      <w:r/>
    </w:p>
    <w:p>
      <w:pPr>
        <w:keepLines w:val="0"/>
        <w:keepNext w:val="0"/>
        <w:pageBreakBefore w:val="0"/>
        <w:spacing w:line="480" w:lineRule="exact"/>
        <w:rPr>
          <w:rFonts w:ascii="Calibri" w:hAnsi="Calibri" w:eastAsia="宋体" w:cs="Courier New"/>
          <w:color w:val="000000"/>
          <w:sz w:val="24"/>
          <w:szCs w:val="24"/>
          <w:highlight w:val="none"/>
          <w:u w:val="single"/>
        </w:rPr>
      </w:pPr>
      <w:r>
        <w:rPr>
          <w:rFonts w:hint="eastAsia" w:ascii="Calibri" w:hAnsi="Calibri" w:eastAsia="宋体" w:cs="Courier New"/>
          <w:color w:val="000000"/>
          <w:sz w:val="24"/>
          <w:szCs w:val="24"/>
          <w:highlight w:val="none"/>
        </w:rPr>
        <w:t xml:space="preserve">本项目采购标的对应的中小企业划分标准所属行业：</w:t>
      </w:r>
      <w:r>
        <w:rPr>
          <w:rFonts w:hint="eastAsia" w:ascii="Calibri" w:hAnsi="Calibri" w:eastAsia="宋体" w:cs="Courier New"/>
          <w:color w:val="000000"/>
          <w:sz w:val="24"/>
          <w:szCs w:val="24"/>
          <w:highlight w:val="none"/>
          <w:u w:val="single"/>
        </w:rPr>
        <w:t xml:space="preserve">工业（制造业）</w:t>
      </w:r>
      <w:r/>
    </w:p>
    <w:p>
      <w:pPr>
        <w:keepLines w:val="0"/>
        <w:keepNext w:val="0"/>
        <w:pageBreakBefore w:val="0"/>
        <w:spacing w:line="480" w:lineRule="exact"/>
        <w:rPr>
          <w:rFonts w:ascii="Calibri" w:hAnsi="Calibri" w:eastAsia="宋体" w:cs="Times New Roman"/>
          <w:b/>
          <w:color w:val="000000"/>
          <w:szCs w:val="22"/>
          <w:highlight w:val="none"/>
        </w:rPr>
      </w:pPr>
      <w:r>
        <w:rPr>
          <w:rFonts w:hint="eastAsia" w:ascii="Calibri" w:hAnsi="Calibri" w:eastAsia="宋体" w:cs="Times New Roman"/>
          <w:b/>
          <w:color w:val="000000"/>
          <w:sz w:val="24"/>
          <w:szCs w:val="24"/>
          <w:highlight w:val="none"/>
        </w:rPr>
        <w:t xml:space="preserve">一、项目概况</w:t>
      </w:r>
      <w:r/>
    </w:p>
    <w:p>
      <w:pPr>
        <w:pStyle w:val="1048"/>
        <w:ind w:firstLine="480"/>
        <w:jc w:val="left"/>
        <w:keepLines w:val="0"/>
        <w:keepNext w:val="0"/>
        <w:pageBreakBefore w:val="0"/>
        <w:spacing w:line="480" w:lineRule="exact"/>
        <w:widowControl w:val="off"/>
        <w:rPr>
          <w:rFonts w:hint="eastAsia" w:eastAsia="宋体" w:cs="Times New Roman"/>
          <w:color w:val="000000"/>
          <w:sz w:val="24"/>
          <w:szCs w:val="24"/>
          <w:highlight w:val="none"/>
          <w:lang w:eastAsia="zh-CN"/>
        </w:rPr>
      </w:pPr>
      <w:r>
        <w:rPr>
          <w:rStyle w:val="1049"/>
          <w:rFonts w:hint="eastAsia" w:ascii="宋体" w:hAnsi="宋体" w:eastAsia="宋体" w:cs="Times New Roman"/>
          <w:color w:val="000000"/>
          <w:sz w:val="24"/>
          <w:highlight w:val="none"/>
        </w:rPr>
        <w:t xml:space="preserve">1、项目名称：</w:t>
      </w:r>
      <w:r>
        <w:rPr>
          <w:rFonts w:hint="eastAsia" w:cs="Times New Roman"/>
          <w:color w:val="000000"/>
          <w:sz w:val="24"/>
          <w:szCs w:val="24"/>
          <w:highlight w:val="none"/>
          <w:lang w:eastAsia="zh-CN"/>
        </w:rPr>
        <w:t xml:space="preserve">泗阳县2025年农村垃圾收运设施提档升级采购项目</w:t>
      </w:r>
      <w:r/>
    </w:p>
    <w:p>
      <w:pPr>
        <w:pStyle w:val="1048"/>
        <w:ind w:firstLine="480"/>
        <w:jc w:val="left"/>
        <w:keepLines w:val="0"/>
        <w:keepNext w:val="0"/>
        <w:pageBreakBefore w:val="0"/>
        <w:spacing w:line="480" w:lineRule="exact"/>
        <w:widowControl w:val="off"/>
        <w:rPr>
          <w:rStyle w:val="1049"/>
          <w:rFonts w:ascii="宋体" w:hAnsi="宋体" w:eastAsia="宋体" w:cs="Times New Roman"/>
          <w:color w:val="000000"/>
          <w:sz w:val="24"/>
          <w:highlight w:val="none"/>
          <w:u w:val="none"/>
        </w:rPr>
      </w:pPr>
      <w:r>
        <w:rPr>
          <w:rStyle w:val="1049"/>
          <w:rFonts w:hint="eastAsia" w:ascii="宋体" w:hAnsi="宋体" w:eastAsia="宋体" w:cs="Times New Roman"/>
          <w:color w:val="000000"/>
          <w:sz w:val="24"/>
          <w:highlight w:val="none"/>
          <w:u w:val="none"/>
        </w:rPr>
        <w:t xml:space="preserve">2、合同履行期限：签订合同后30日历天内完成供货安装调试及</w:t>
      </w:r>
      <w:r>
        <w:rPr>
          <w:rStyle w:val="1049"/>
          <w:rFonts w:hint="eastAsia" w:ascii="宋体" w:hAnsi="宋体" w:cs="Times New Roman"/>
          <w:color w:val="000000"/>
          <w:sz w:val="24"/>
          <w:highlight w:val="none"/>
          <w:u w:val="none"/>
          <w:lang w:val="en-US"/>
        </w:rPr>
        <w:t xml:space="preserve">车辆</w:t>
      </w:r>
      <w:r>
        <w:rPr>
          <w:rStyle w:val="1049"/>
          <w:rFonts w:hint="eastAsia" w:ascii="宋体" w:hAnsi="宋体" w:eastAsia="宋体" w:cs="Times New Roman"/>
          <w:color w:val="000000"/>
          <w:sz w:val="24"/>
          <w:highlight w:val="none"/>
          <w:u w:val="none"/>
        </w:rPr>
        <w:t xml:space="preserve">上牌；</w:t>
      </w:r>
      <w:r/>
    </w:p>
    <w:p>
      <w:pPr>
        <w:pStyle w:val="1048"/>
        <w:ind w:firstLine="480"/>
        <w:jc w:val="left"/>
        <w:keepLines w:val="0"/>
        <w:keepNext w:val="0"/>
        <w:pageBreakBefore w:val="0"/>
        <w:spacing w:line="480" w:lineRule="exact"/>
        <w:widowControl w:val="off"/>
        <w:rPr>
          <w:rStyle w:val="1049"/>
          <w:rFonts w:ascii="宋体" w:hAnsi="宋体" w:eastAsia="宋体" w:cs="Times New Roman"/>
          <w:color w:val="000000"/>
          <w:sz w:val="24"/>
          <w:highlight w:val="none"/>
          <w:u w:val="none"/>
        </w:rPr>
      </w:pPr>
      <w:r>
        <w:rPr>
          <w:rStyle w:val="1049"/>
          <w:rFonts w:hint="eastAsia" w:ascii="宋体" w:hAnsi="宋体" w:eastAsia="宋体" w:cs="Times New Roman"/>
          <w:color w:val="000000"/>
          <w:sz w:val="24"/>
          <w:highlight w:val="none"/>
          <w:u w:val="none"/>
        </w:rPr>
        <w:t xml:space="preserve">3、质量</w:t>
      </w:r>
      <w:r>
        <w:rPr>
          <w:rStyle w:val="1049"/>
          <w:rFonts w:hint="eastAsia" w:ascii="宋体" w:hAnsi="宋体" w:eastAsia="宋体" w:cs="Times New Roman"/>
          <w:color w:val="000000"/>
          <w:sz w:val="24"/>
          <w:highlight w:val="none"/>
          <w:u w:val="none"/>
          <w:lang w:val="en-US"/>
        </w:rPr>
        <w:t xml:space="preserve">标准</w:t>
      </w:r>
      <w:r>
        <w:rPr>
          <w:rStyle w:val="1049"/>
          <w:rFonts w:hint="eastAsia" w:ascii="宋体" w:hAnsi="宋体" w:eastAsia="宋体" w:cs="Times New Roman"/>
          <w:color w:val="000000"/>
          <w:sz w:val="24"/>
          <w:highlight w:val="none"/>
          <w:u w:val="none"/>
        </w:rPr>
        <w:t xml:space="preserve">：合格</w:t>
      </w:r>
      <w:r>
        <w:rPr>
          <w:rStyle w:val="1049"/>
          <w:rFonts w:hint="eastAsia" w:ascii="宋体" w:hAnsi="宋体" w:cs="Times New Roman"/>
          <w:color w:val="000000"/>
          <w:sz w:val="24"/>
          <w:highlight w:val="none"/>
          <w:u w:val="none"/>
        </w:rPr>
        <w:t xml:space="preserve">。</w:t>
      </w:r>
      <w:r>
        <w:rPr>
          <w:rStyle w:val="1049"/>
          <w:rFonts w:hint="eastAsia" w:ascii="宋体" w:hAnsi="宋体" w:eastAsia="宋体" w:cs="Times New Roman"/>
          <w:color w:val="000000"/>
          <w:sz w:val="24"/>
          <w:highlight w:val="none"/>
          <w:u w:val="none"/>
        </w:rPr>
        <w:t xml:space="preserve">   </w:t>
      </w:r>
      <w:r/>
    </w:p>
    <w:p>
      <w:pPr>
        <w:pStyle w:val="1048"/>
        <w:ind w:firstLine="480"/>
        <w:jc w:val="left"/>
        <w:keepLines w:val="0"/>
        <w:keepNext w:val="0"/>
        <w:pageBreakBefore w:val="0"/>
        <w:spacing w:line="480" w:lineRule="exact"/>
        <w:widowControl w:val="off"/>
        <w:rPr>
          <w:rStyle w:val="1049"/>
          <w:rFonts w:ascii="宋体" w:hAnsi="宋体" w:eastAsia="宋体" w:cs="Times New Roman"/>
          <w:color w:val="000000"/>
          <w:sz w:val="24"/>
          <w:highlight w:val="none"/>
          <w:u w:val="none"/>
          <w:lang w:val="en-US"/>
        </w:rPr>
      </w:pPr>
      <w:r>
        <w:rPr>
          <w:rStyle w:val="1049"/>
          <w:rFonts w:hint="eastAsia" w:ascii="宋体" w:hAnsi="宋体" w:eastAsia="宋体" w:cs="Times New Roman"/>
          <w:color w:val="000000"/>
          <w:sz w:val="24"/>
          <w:highlight w:val="none"/>
          <w:u w:val="none"/>
        </w:rPr>
        <w:t xml:space="preserve">4、供货地点</w:t>
      </w:r>
      <w:r>
        <w:rPr>
          <w:rStyle w:val="1049"/>
          <w:rFonts w:hint="eastAsia" w:ascii="宋体" w:hAnsi="宋体" w:eastAsia="宋体" w:cs="Times New Roman"/>
          <w:color w:val="000000"/>
          <w:sz w:val="24"/>
          <w:highlight w:val="none"/>
          <w:u w:val="none"/>
          <w:lang w:val="en-US"/>
        </w:rPr>
        <w:t xml:space="preserve">及要求</w:t>
      </w:r>
      <w:r>
        <w:rPr>
          <w:rStyle w:val="1049"/>
          <w:rFonts w:hint="eastAsia" w:ascii="宋体" w:hAnsi="宋体" w:eastAsia="宋体" w:cs="Times New Roman"/>
          <w:color w:val="000000"/>
          <w:sz w:val="24"/>
          <w:highlight w:val="none"/>
          <w:u w:val="none"/>
        </w:rPr>
        <w:t xml:space="preserve">：泗阳县境内，具体地点以采购人指定地点为准；</w:t>
      </w:r>
      <w:r/>
    </w:p>
    <w:p>
      <w:pPr>
        <w:pStyle w:val="1048"/>
        <w:ind w:firstLine="480"/>
        <w:jc w:val="left"/>
        <w:keepLines w:val="0"/>
        <w:keepNext w:val="0"/>
        <w:pageBreakBefore w:val="0"/>
        <w:spacing w:line="480" w:lineRule="exact"/>
        <w:widowControl w:val="off"/>
        <w:rPr>
          <w:rFonts w:ascii="宋体" w:hAnsi="宋体" w:eastAsia="宋体" w:cs="仿宋_GB2312"/>
          <w:color w:val="000000"/>
          <w:sz w:val="24"/>
          <w:highlight w:val="none"/>
        </w:rPr>
      </w:pPr>
      <w:r>
        <w:rPr>
          <w:rStyle w:val="1049"/>
          <w:rFonts w:hint="eastAsia" w:ascii="宋体" w:hAnsi="宋体" w:eastAsia="宋体" w:cs="Times New Roman"/>
          <w:color w:val="000000"/>
          <w:sz w:val="24"/>
          <w:highlight w:val="none"/>
        </w:rPr>
        <w:t xml:space="preserve">5、</w:t>
      </w:r>
      <w:r>
        <w:rPr>
          <w:rFonts w:hint="eastAsia" w:ascii="宋体" w:cs="宋体"/>
          <w:highlight w:val="none"/>
        </w:rPr>
        <w:t xml:space="preserve">★</w:t>
      </w:r>
      <w:r>
        <w:rPr>
          <w:rFonts w:hint="eastAsia" w:ascii="宋体" w:hAnsi="宋体" w:eastAsia="宋体" w:cs="宋体"/>
          <w:color w:val="000000"/>
          <w:sz w:val="24"/>
          <w:szCs w:val="24"/>
          <w:highlight w:val="none"/>
        </w:rPr>
        <w:t xml:space="preserve">免费</w:t>
      </w:r>
      <w:r>
        <w:rPr>
          <w:rFonts w:hint="eastAsia" w:ascii="宋体" w:hAnsi="宋体" w:cs="宋体"/>
          <w:color w:val="000000"/>
          <w:sz w:val="24"/>
          <w:szCs w:val="24"/>
          <w:highlight w:val="none"/>
          <w:lang w:val="en-US" w:eastAsia="zh-CN"/>
        </w:rPr>
        <w:t xml:space="preserve">质保期</w:t>
      </w:r>
      <w:r>
        <w:rPr>
          <w:rStyle w:val="1049"/>
          <w:rFonts w:hint="eastAsia" w:ascii="宋体" w:hAnsi="宋体" w:eastAsia="宋体" w:cs="Times New Roman"/>
          <w:color w:val="000000"/>
          <w:sz w:val="24"/>
          <w:highlight w:val="none"/>
        </w:rPr>
        <w:t xml:space="preserve">：整车三年</w:t>
      </w:r>
      <w:r>
        <w:rPr>
          <w:rStyle w:val="1049"/>
          <w:rFonts w:hint="eastAsia" w:ascii="宋体" w:hAnsi="宋体" w:cs="Times New Roman"/>
          <w:color w:val="000000"/>
          <w:sz w:val="24"/>
          <w:highlight w:val="none"/>
        </w:rPr>
        <w:t xml:space="preserve">；</w:t>
      </w:r>
      <w:r>
        <w:rPr>
          <w:rStyle w:val="1049"/>
          <w:rFonts w:hint="eastAsia" w:ascii="宋体" w:hAnsi="宋体" w:eastAsia="宋体" w:cs="Times New Roman"/>
          <w:color w:val="000000"/>
          <w:sz w:val="24"/>
          <w:highlight w:val="none"/>
        </w:rPr>
        <w:t xml:space="preserve">具体以</w:t>
      </w:r>
      <w:r>
        <w:rPr>
          <w:rStyle w:val="1049"/>
          <w:rFonts w:hint="eastAsia" w:ascii="宋体" w:hAnsi="宋体" w:cs="Times New Roman"/>
          <w:color w:val="000000"/>
          <w:sz w:val="24"/>
          <w:highlight w:val="none"/>
          <w:lang w:val="en-US"/>
        </w:rPr>
        <w:t xml:space="preserve">供应商</w:t>
      </w:r>
      <w:r>
        <w:rPr>
          <w:rStyle w:val="1049"/>
          <w:rFonts w:hint="eastAsia" w:ascii="宋体" w:hAnsi="宋体" w:eastAsia="宋体" w:cs="Times New Roman"/>
          <w:color w:val="000000"/>
          <w:sz w:val="24"/>
          <w:highlight w:val="none"/>
        </w:rPr>
        <w:t xml:space="preserve">在“开标一览表”中所</w:t>
      </w:r>
      <w:r>
        <w:rPr>
          <w:rStyle w:val="1049"/>
          <w:rFonts w:hint="eastAsia" w:ascii="宋体" w:hAnsi="宋体" w:cs="Times New Roman"/>
          <w:color w:val="000000"/>
          <w:sz w:val="24"/>
          <w:highlight w:val="none"/>
          <w:lang w:val="en-US"/>
        </w:rPr>
        <w:t xml:space="preserve">承诺</w:t>
      </w:r>
      <w:r>
        <w:rPr>
          <w:rStyle w:val="1049"/>
          <w:rFonts w:hint="eastAsia" w:ascii="宋体" w:hAnsi="宋体" w:eastAsia="宋体" w:cs="Times New Roman"/>
          <w:color w:val="000000"/>
          <w:sz w:val="24"/>
          <w:highlight w:val="none"/>
        </w:rPr>
        <w:t xml:space="preserve">的</w:t>
      </w:r>
      <w:r>
        <w:rPr>
          <w:rFonts w:hint="eastAsia" w:ascii="宋体" w:hAnsi="宋体" w:eastAsia="宋体" w:cs="宋体"/>
          <w:color w:val="000000"/>
          <w:sz w:val="24"/>
          <w:szCs w:val="24"/>
          <w:highlight w:val="none"/>
        </w:rPr>
        <w:t xml:space="preserve">免费</w:t>
      </w:r>
      <w:r>
        <w:rPr>
          <w:rFonts w:hint="eastAsia" w:ascii="宋体" w:hAnsi="宋体" w:cs="宋体"/>
          <w:color w:val="000000"/>
          <w:sz w:val="24"/>
          <w:szCs w:val="24"/>
          <w:highlight w:val="none"/>
          <w:lang w:val="en-US" w:eastAsia="zh-CN"/>
        </w:rPr>
        <w:t xml:space="preserve">质保期</w:t>
      </w:r>
      <w:r>
        <w:rPr>
          <w:rStyle w:val="1049"/>
          <w:rFonts w:hint="eastAsia" w:ascii="宋体" w:hAnsi="宋体" w:eastAsia="宋体" w:cs="Times New Roman"/>
          <w:color w:val="000000"/>
          <w:sz w:val="24"/>
          <w:highlight w:val="none"/>
        </w:rPr>
        <w:t xml:space="preserve">为准</w:t>
      </w:r>
      <w:r>
        <w:rPr>
          <w:rStyle w:val="1049"/>
          <w:rFonts w:hint="eastAsia" w:ascii="宋体" w:hAnsi="宋体" w:cs="Times New Roman"/>
          <w:color w:val="000000"/>
          <w:sz w:val="24"/>
          <w:highlight w:val="none"/>
        </w:rPr>
        <w:t xml:space="preserve">；</w:t>
      </w:r>
      <w:r>
        <w:rPr>
          <w:rStyle w:val="1049"/>
          <w:rFonts w:hint="eastAsia" w:ascii="宋体" w:hAnsi="宋体" w:eastAsia="宋体" w:cs="Times New Roman"/>
          <w:color w:val="000000"/>
          <w:sz w:val="24"/>
          <w:highlight w:val="none"/>
        </w:rPr>
        <w:t xml:space="preserve">在“开标一览表”中承诺的</w:t>
      </w:r>
      <w:r>
        <w:rPr>
          <w:rStyle w:val="1049"/>
          <w:rFonts w:hint="eastAsia" w:ascii="宋体" w:hAnsi="宋体" w:cs="Times New Roman"/>
          <w:color w:val="000000"/>
          <w:sz w:val="24"/>
          <w:highlight w:val="none"/>
          <w:lang w:val="en-US"/>
        </w:rPr>
        <w:t xml:space="preserve">免费质保期</w:t>
      </w:r>
      <w:r>
        <w:rPr>
          <w:rStyle w:val="1049"/>
          <w:rFonts w:hint="eastAsia" w:ascii="宋体" w:hAnsi="宋体" w:eastAsia="宋体" w:cs="Times New Roman"/>
          <w:color w:val="000000"/>
          <w:sz w:val="24"/>
          <w:highlight w:val="none"/>
        </w:rPr>
        <w:t xml:space="preserve">小于</w:t>
      </w:r>
      <w:r>
        <w:rPr>
          <w:rStyle w:val="1049"/>
          <w:rFonts w:hint="eastAsia" w:ascii="宋体" w:hAnsi="宋体" w:cs="Times New Roman"/>
          <w:color w:val="000000"/>
          <w:sz w:val="24"/>
          <w:highlight w:val="none"/>
          <w:lang w:val="en-US"/>
        </w:rPr>
        <w:t xml:space="preserve">3年的</w:t>
      </w:r>
      <w:r>
        <w:rPr>
          <w:rStyle w:val="1049"/>
          <w:rFonts w:hint="eastAsia" w:ascii="宋体" w:hAnsi="宋体" w:eastAsia="宋体" w:cs="Times New Roman"/>
          <w:color w:val="000000"/>
          <w:sz w:val="24"/>
          <w:highlight w:val="none"/>
        </w:rPr>
        <w:t xml:space="preserve">，则其投标为无效投标</w:t>
      </w:r>
      <w:r>
        <w:rPr>
          <w:rStyle w:val="1049"/>
          <w:rFonts w:hint="eastAsia" w:ascii="宋体" w:hAnsi="宋体" w:cs="Times New Roman"/>
          <w:color w:val="000000"/>
          <w:sz w:val="24"/>
          <w:highlight w:val="none"/>
        </w:rPr>
        <w:t xml:space="preserve">。</w:t>
      </w:r>
      <w:r>
        <w:rPr>
          <w:rStyle w:val="1049"/>
          <w:rFonts w:hint="eastAsia" w:ascii="宋体" w:hAnsi="宋体" w:eastAsia="宋体" w:cs="Times New Roman"/>
          <w:color w:val="000000"/>
          <w:sz w:val="24"/>
          <w:highlight w:val="none"/>
        </w:rPr>
        <w:t xml:space="preserve">（</w:t>
      </w:r>
      <w:r>
        <w:rPr>
          <w:rStyle w:val="1049"/>
          <w:rFonts w:hint="eastAsia" w:ascii="宋体" w:hAnsi="宋体" w:cs="Times New Roman"/>
          <w:color w:val="000000"/>
          <w:sz w:val="24"/>
          <w:highlight w:val="none"/>
          <w:lang w:val="en-US"/>
        </w:rPr>
        <w:t xml:space="preserve">免费质保期</w:t>
      </w:r>
      <w:r>
        <w:rPr>
          <w:rStyle w:val="1049"/>
          <w:rFonts w:hint="eastAsia" w:ascii="宋体" w:hAnsi="宋体" w:eastAsia="宋体" w:cs="Times New Roman"/>
          <w:color w:val="000000"/>
          <w:sz w:val="24"/>
          <w:highlight w:val="none"/>
        </w:rPr>
        <w:t xml:space="preserve">自项目验收合格之日起计算）</w:t>
      </w:r>
      <w:r/>
    </w:p>
    <w:p>
      <w:pPr>
        <w:pStyle w:val="1048"/>
        <w:ind w:firstLine="480"/>
        <w:jc w:val="left"/>
        <w:keepLines w:val="0"/>
        <w:keepNext w:val="0"/>
        <w:pageBreakBefore w:val="0"/>
        <w:spacing w:line="480" w:lineRule="exact"/>
        <w:widowControl w:val="off"/>
        <w:rPr>
          <w:rStyle w:val="1049"/>
          <w:rFonts w:hint="eastAsia" w:ascii="宋体" w:hAnsi="宋体" w:eastAsia="宋体" w:cs="Times New Roman"/>
          <w:color w:val="000000"/>
          <w:sz w:val="24"/>
          <w:highlight w:val="none"/>
          <w:u w:val="none"/>
          <w:lang w:val="en-US" w:eastAsia="zh-CN"/>
        </w:rPr>
      </w:pPr>
      <w:r>
        <w:rPr>
          <w:rStyle w:val="1049"/>
          <w:rFonts w:hint="eastAsia" w:ascii="宋体" w:hAnsi="宋体" w:eastAsia="宋体" w:cs="Times New Roman"/>
          <w:color w:val="000000"/>
          <w:sz w:val="24"/>
          <w:highlight w:val="none"/>
          <w:u w:val="none"/>
          <w:lang w:val="en-US" w:eastAsia="zh-CN"/>
        </w:rPr>
        <w:t xml:space="preserve">质保期内供应商对所供货物（车辆）实行包修、包换、包退、包维护保养并不收取任何费用（人为因素导致的损坏除外），质保期满后货物（车辆）配件按成本价计算。任何时候，供应商均不能免除因设备本身的缺陷所应负的责任。</w:t>
      </w:r>
      <w:r/>
    </w:p>
    <w:p>
      <w:pPr>
        <w:pStyle w:val="1048"/>
        <w:ind w:firstLine="480"/>
        <w:jc w:val="left"/>
        <w:keepLines w:val="0"/>
        <w:keepNext w:val="0"/>
        <w:pageBreakBefore w:val="0"/>
        <w:spacing w:line="480" w:lineRule="exact"/>
        <w:widowControl w:val="off"/>
        <w:rPr>
          <w:rStyle w:val="1049"/>
          <w:rFonts w:hint="eastAsia" w:ascii="宋体" w:hAnsi="宋体" w:eastAsia="宋体" w:cs="Times New Roman"/>
          <w:color w:val="000000"/>
          <w:sz w:val="24"/>
          <w:highlight w:val="none"/>
          <w:u w:val="none"/>
          <w:lang w:eastAsia="zh-CN"/>
        </w:rPr>
      </w:pPr>
      <w:r>
        <w:rPr>
          <w:rStyle w:val="1049"/>
          <w:rFonts w:hint="eastAsia" w:ascii="宋体" w:hAnsi="宋体" w:cs="Times New Roman"/>
          <w:color w:val="000000"/>
          <w:sz w:val="24"/>
          <w:highlight w:val="none"/>
          <w:u w:val="none"/>
          <w:lang w:val="en-US"/>
        </w:rPr>
        <w:t xml:space="preserve">免费质保期</w:t>
      </w:r>
      <w:r>
        <w:rPr>
          <w:rStyle w:val="1049"/>
          <w:rFonts w:hint="eastAsia" w:ascii="宋体" w:hAnsi="宋体" w:eastAsia="宋体" w:cs="Times New Roman"/>
          <w:color w:val="000000"/>
          <w:sz w:val="24"/>
          <w:highlight w:val="none"/>
          <w:u w:val="none"/>
        </w:rPr>
        <w:t xml:space="preserve">内：a、如出现</w:t>
      </w:r>
      <w:r>
        <w:rPr>
          <w:rStyle w:val="1049"/>
          <w:rFonts w:hint="eastAsia" w:ascii="宋体" w:hAnsi="宋体" w:eastAsia="宋体" w:cs="Times New Roman"/>
          <w:color w:val="000000"/>
          <w:sz w:val="24"/>
          <w:highlight w:val="none"/>
          <w:u w:val="none"/>
          <w:lang w:val="en-US" w:eastAsia="zh-CN"/>
        </w:rPr>
        <w:t xml:space="preserve">采购</w:t>
      </w:r>
      <w:r>
        <w:rPr>
          <w:rStyle w:val="1049"/>
          <w:rFonts w:hint="eastAsia" w:ascii="宋体" w:hAnsi="宋体" w:eastAsia="宋体" w:cs="Times New Roman"/>
          <w:color w:val="000000"/>
          <w:sz w:val="24"/>
          <w:highlight w:val="none"/>
          <w:u w:val="none"/>
        </w:rPr>
        <w:t xml:space="preserve">内容中的设备（或备品备件）有损坏或老化，</w:t>
      </w:r>
      <w:r>
        <w:rPr>
          <w:rStyle w:val="1049"/>
          <w:rFonts w:hint="eastAsia" w:ascii="宋体" w:hAnsi="宋体" w:eastAsia="宋体" w:cs="Times New Roman"/>
          <w:color w:val="000000"/>
          <w:sz w:val="24"/>
          <w:highlight w:val="none"/>
          <w:u w:val="none"/>
          <w:lang w:val="en-US" w:eastAsia="zh-CN"/>
        </w:rPr>
        <w:t xml:space="preserve">中标供应商</w:t>
      </w:r>
      <w:r>
        <w:rPr>
          <w:rStyle w:val="1049"/>
          <w:rFonts w:hint="eastAsia" w:ascii="宋体" w:hAnsi="宋体" w:eastAsia="宋体" w:cs="Times New Roman"/>
          <w:color w:val="000000"/>
          <w:sz w:val="24"/>
          <w:highlight w:val="none"/>
          <w:u w:val="none"/>
        </w:rPr>
        <w:t xml:space="preserve">对损坏或老化的设备（或备品备件），必须免费予以更换、</w:t>
      </w:r>
      <w:r>
        <w:rPr>
          <w:rStyle w:val="1049"/>
          <w:rFonts w:hint="eastAsia" w:ascii="宋体" w:hAnsi="宋体" w:eastAsia="宋体" w:cs="Times New Roman"/>
          <w:color w:val="000000"/>
          <w:sz w:val="24"/>
          <w:highlight w:val="none"/>
          <w:u w:val="none"/>
          <w:lang w:val="en-US" w:eastAsia="zh-CN"/>
        </w:rPr>
        <w:t xml:space="preserve">维修</w:t>
      </w:r>
      <w:r>
        <w:rPr>
          <w:rStyle w:val="1049"/>
          <w:rFonts w:hint="eastAsia" w:ascii="宋体" w:hAnsi="宋体" w:eastAsia="宋体" w:cs="Times New Roman"/>
          <w:color w:val="000000"/>
          <w:sz w:val="24"/>
          <w:highlight w:val="none"/>
          <w:u w:val="none"/>
        </w:rPr>
        <w:t xml:space="preserve">，由此产生的一切费用，均由</w:t>
      </w:r>
      <w:r>
        <w:rPr>
          <w:rStyle w:val="1049"/>
          <w:rFonts w:hint="eastAsia" w:ascii="宋体" w:hAnsi="宋体" w:eastAsia="宋体" w:cs="Times New Roman"/>
          <w:color w:val="000000"/>
          <w:sz w:val="24"/>
          <w:highlight w:val="none"/>
          <w:u w:val="none"/>
          <w:lang w:val="en-US" w:eastAsia="zh-CN"/>
        </w:rPr>
        <w:t xml:space="preserve">中标供应商</w:t>
      </w:r>
      <w:r>
        <w:rPr>
          <w:rStyle w:val="1049"/>
          <w:rFonts w:hint="eastAsia" w:ascii="宋体" w:hAnsi="宋体" w:eastAsia="宋体" w:cs="Times New Roman"/>
          <w:color w:val="000000"/>
          <w:sz w:val="24"/>
          <w:highlight w:val="none"/>
          <w:u w:val="none"/>
        </w:rPr>
        <w:t xml:space="preserve">承担。b、如</w:t>
      </w:r>
      <w:r>
        <w:rPr>
          <w:rStyle w:val="1049"/>
          <w:rFonts w:hint="eastAsia" w:ascii="宋体" w:hAnsi="宋体" w:eastAsia="宋体" w:cs="Times New Roman"/>
          <w:color w:val="000000"/>
          <w:sz w:val="24"/>
          <w:highlight w:val="none"/>
          <w:u w:val="none"/>
          <w:lang w:val="en-US" w:eastAsia="zh-CN"/>
        </w:rPr>
        <w:t xml:space="preserve">中标供应商</w:t>
      </w:r>
      <w:r>
        <w:rPr>
          <w:rStyle w:val="1049"/>
          <w:rFonts w:hint="eastAsia" w:ascii="宋体" w:hAnsi="宋体" w:eastAsia="宋体" w:cs="Times New Roman"/>
          <w:color w:val="000000"/>
          <w:sz w:val="24"/>
          <w:highlight w:val="none"/>
          <w:u w:val="none"/>
        </w:rPr>
        <w:t xml:space="preserve">对损坏或老化的设备（或备品备件），不予更换，</w:t>
      </w:r>
      <w:r>
        <w:rPr>
          <w:rStyle w:val="1049"/>
          <w:rFonts w:hint="eastAsia" w:ascii="宋体" w:hAnsi="宋体" w:eastAsia="宋体" w:cs="Times New Roman"/>
          <w:color w:val="000000"/>
          <w:sz w:val="24"/>
          <w:highlight w:val="none"/>
          <w:u w:val="none"/>
          <w:lang w:val="en-US" w:eastAsia="zh-CN"/>
        </w:rPr>
        <w:t xml:space="preserve">采购人</w:t>
      </w:r>
      <w:r>
        <w:rPr>
          <w:rStyle w:val="1049"/>
          <w:rFonts w:hint="eastAsia" w:ascii="宋体" w:hAnsi="宋体" w:eastAsia="宋体" w:cs="Times New Roman"/>
          <w:color w:val="000000"/>
          <w:sz w:val="24"/>
          <w:highlight w:val="none"/>
          <w:u w:val="none"/>
        </w:rPr>
        <w:t xml:space="preserve">将自行选择维修单位，由此产生包括维护、设备更换一切费用，由</w:t>
      </w:r>
      <w:r>
        <w:rPr>
          <w:rStyle w:val="1049"/>
          <w:rFonts w:hint="eastAsia" w:ascii="宋体" w:hAnsi="宋体" w:eastAsia="宋体" w:cs="Times New Roman"/>
          <w:color w:val="000000"/>
          <w:sz w:val="24"/>
          <w:highlight w:val="none"/>
          <w:u w:val="none"/>
          <w:lang w:val="en-US" w:eastAsia="zh-CN"/>
        </w:rPr>
        <w:t xml:space="preserve">中标供应商</w:t>
      </w:r>
      <w:r>
        <w:rPr>
          <w:rStyle w:val="1049"/>
          <w:rFonts w:hint="eastAsia" w:ascii="宋体" w:hAnsi="宋体" w:eastAsia="宋体" w:cs="Times New Roman"/>
          <w:color w:val="000000"/>
          <w:sz w:val="24"/>
          <w:highlight w:val="none"/>
          <w:u w:val="none"/>
        </w:rPr>
        <w:t xml:space="preserve">无条件</w:t>
      </w:r>
      <w:r>
        <w:rPr>
          <w:rStyle w:val="1049"/>
          <w:rFonts w:hint="eastAsia" w:ascii="宋体" w:hAnsi="宋体" w:cs="Times New Roman"/>
          <w:color w:val="000000"/>
          <w:sz w:val="24"/>
          <w:highlight w:val="none"/>
          <w:u w:val="none"/>
          <w:lang w:val="en-US"/>
        </w:rPr>
        <w:t xml:space="preserve">支付</w:t>
      </w:r>
      <w:r>
        <w:rPr>
          <w:rStyle w:val="1049"/>
          <w:rFonts w:hint="eastAsia" w:ascii="宋体" w:hAnsi="宋体" w:eastAsia="宋体" w:cs="Times New Roman"/>
          <w:color w:val="000000"/>
          <w:sz w:val="24"/>
          <w:highlight w:val="none"/>
          <w:u w:val="none"/>
          <w:lang w:eastAsia="zh-CN"/>
        </w:rPr>
        <w:t xml:space="preserve">。否则</w:t>
      </w:r>
      <w:r>
        <w:rPr>
          <w:rStyle w:val="1049"/>
          <w:rFonts w:hint="eastAsia" w:ascii="宋体" w:hAnsi="宋体" w:eastAsia="宋体" w:cs="Times New Roman"/>
          <w:color w:val="000000"/>
          <w:sz w:val="24"/>
          <w:highlight w:val="none"/>
          <w:u w:val="none"/>
          <w:lang w:val="en-US" w:eastAsia="zh-CN"/>
        </w:rPr>
        <w:t xml:space="preserve">采购人</w:t>
      </w:r>
      <w:r>
        <w:rPr>
          <w:rStyle w:val="1049"/>
          <w:rFonts w:hint="eastAsia" w:ascii="宋体" w:hAnsi="宋体" w:eastAsia="宋体" w:cs="Times New Roman"/>
          <w:color w:val="000000"/>
          <w:sz w:val="24"/>
          <w:highlight w:val="none"/>
          <w:u w:val="none"/>
          <w:lang w:eastAsia="zh-CN"/>
        </w:rPr>
        <w:t xml:space="preserve">将上报招投标监管部门，记</w:t>
      </w:r>
      <w:r>
        <w:rPr>
          <w:rStyle w:val="1049"/>
          <w:rFonts w:hint="eastAsia" w:ascii="宋体" w:hAnsi="宋体" w:eastAsia="宋体" w:cs="Times New Roman"/>
          <w:color w:val="000000"/>
          <w:sz w:val="24"/>
          <w:highlight w:val="none"/>
          <w:u w:val="none"/>
          <w:lang w:val="en-US" w:eastAsia="zh-CN"/>
        </w:rPr>
        <w:t xml:space="preserve">中标供应商</w:t>
      </w:r>
      <w:r>
        <w:rPr>
          <w:rStyle w:val="1049"/>
          <w:rFonts w:hint="eastAsia" w:ascii="宋体" w:hAnsi="宋体" w:eastAsia="宋体" w:cs="Times New Roman"/>
          <w:color w:val="000000"/>
          <w:sz w:val="24"/>
          <w:highlight w:val="none"/>
          <w:u w:val="none"/>
          <w:lang w:eastAsia="zh-CN"/>
        </w:rPr>
        <w:t xml:space="preserve">不良记录。</w:t>
      </w:r>
      <w:r/>
    </w:p>
    <w:p>
      <w:pPr>
        <w:pStyle w:val="1048"/>
        <w:ind w:firstLine="480"/>
        <w:jc w:val="left"/>
        <w:keepLines w:val="0"/>
        <w:keepNext w:val="0"/>
        <w:pageBreakBefore w:val="0"/>
        <w:spacing w:line="480" w:lineRule="exact"/>
        <w:widowControl w:val="off"/>
        <w:rPr>
          <w:rStyle w:val="1049"/>
          <w:rFonts w:hint="eastAsia" w:ascii="宋体" w:hAnsi="宋体" w:eastAsia="宋体" w:cs="Times New Roman"/>
          <w:color w:val="000000"/>
          <w:sz w:val="24"/>
          <w:highlight w:val="none"/>
          <w:u w:val="none"/>
          <w:lang w:val="en-US" w:eastAsia="zh-CN"/>
        </w:rPr>
      </w:pPr>
      <w:r>
        <w:rPr>
          <w:rStyle w:val="1049"/>
          <w:rFonts w:hint="eastAsia" w:ascii="宋体" w:hAnsi="宋体" w:eastAsia="宋体" w:cs="Times New Roman"/>
          <w:color w:val="000000"/>
          <w:sz w:val="24"/>
          <w:highlight w:val="none"/>
          <w:u w:val="none"/>
          <w:lang w:val="en-US" w:eastAsia="zh-CN"/>
        </w:rPr>
        <w:t xml:space="preserve">在质保期内，中标（成交）供应商接到故障通知后，维修人员应在2小时内到达用户现场，8小时内维修完成，并按国家及行业标准进行处理。在质保期内，如货物（车辆）或零部件因非人为因素出现故障而造成短期停用时，则质保期和免费维护期相应顺延。如停用时间累计超过60天则质保期重新计算。</w:t>
      </w:r>
      <w:r/>
    </w:p>
    <w:p>
      <w:pPr>
        <w:pStyle w:val="1048"/>
        <w:numPr>
          <w:ilvl w:val="0"/>
          <w:numId w:val="0"/>
        </w:numPr>
        <w:ind w:firstLine="480"/>
        <w:jc w:val="left"/>
        <w:keepLines w:val="0"/>
        <w:keepNext w:val="0"/>
        <w:pageBreakBefore w:val="0"/>
        <w:spacing w:line="480" w:lineRule="exact"/>
        <w:widowControl w:val="off"/>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lang w:val="en-US" w:eastAsia="zh-CN" w:bidi="ar-SA"/>
        </w:rPr>
        <w:t xml:space="preserve">6、</w:t>
      </w:r>
      <w:r>
        <w:rPr>
          <w:rFonts w:hint="eastAsia" w:ascii="Times New Roman" w:hAnsi="Times New Roman" w:eastAsia="宋体" w:cs="Times New Roman"/>
          <w:color w:val="000000"/>
          <w:sz w:val="24"/>
          <w:szCs w:val="24"/>
          <w:highlight w:val="none"/>
        </w:rPr>
        <w:t xml:space="preserve">自装卸式三轮垃圾车</w:t>
      </w:r>
      <w:r>
        <w:rPr>
          <w:rFonts w:hint="eastAsia" w:cs="Times New Roman"/>
          <w:color w:val="000000"/>
          <w:sz w:val="24"/>
          <w:szCs w:val="24"/>
          <w:highlight w:val="none"/>
          <w:lang w:eastAsia="zh-CN"/>
        </w:rPr>
        <w:t xml:space="preserve">（电动正三轮摩托车）</w:t>
      </w:r>
      <w:r>
        <w:rPr>
          <w:rFonts w:hint="eastAsia" w:ascii="Times New Roman" w:hAnsi="Times New Roman" w:eastAsia="宋体" w:cs="Times New Roman"/>
          <w:color w:val="000000"/>
          <w:sz w:val="24"/>
          <w:szCs w:val="24"/>
          <w:highlight w:val="none"/>
        </w:rPr>
        <w:t xml:space="preserve">单价最高限价</w:t>
      </w:r>
      <w:r>
        <w:rPr>
          <w:rFonts w:hint="eastAsia" w:cs="Times New Roman"/>
          <w:color w:val="000000"/>
          <w:sz w:val="24"/>
          <w:szCs w:val="24"/>
          <w:highlight w:val="none"/>
          <w:lang w:val="en-US" w:eastAsia="zh-CN"/>
        </w:rPr>
        <w:t xml:space="preserve">2.8万</w:t>
      </w:r>
      <w:r>
        <w:rPr>
          <w:rFonts w:hint="eastAsia" w:ascii="Times New Roman" w:hAnsi="Times New Roman" w:eastAsia="宋体" w:cs="Times New Roman"/>
          <w:color w:val="000000"/>
          <w:sz w:val="24"/>
          <w:szCs w:val="24"/>
          <w:highlight w:val="none"/>
        </w:rPr>
        <w:t xml:space="preserve">元/</w:t>
      </w:r>
      <w:r>
        <w:rPr>
          <w:rFonts w:hint="eastAsia" w:cs="Times New Roman"/>
          <w:color w:val="000000"/>
          <w:sz w:val="24"/>
          <w:szCs w:val="24"/>
          <w:highlight w:val="none"/>
          <w:lang w:val="en-US" w:eastAsia="zh-CN"/>
        </w:rPr>
        <w:t xml:space="preserve">辆</w:t>
      </w:r>
      <w:r>
        <w:rPr>
          <w:rFonts w:hint="eastAsia" w:ascii="Times New Roman" w:hAnsi="Times New Roman" w:eastAsia="宋体" w:cs="Times New Roman"/>
          <w:color w:val="000000"/>
          <w:sz w:val="24"/>
          <w:szCs w:val="24"/>
          <w:highlight w:val="none"/>
        </w:rPr>
        <w:t xml:space="preserve">；供应商单价报价超过</w:t>
      </w:r>
      <w:r>
        <w:rPr>
          <w:rFonts w:hint="eastAsia" w:cs="Times New Roman"/>
          <w:color w:val="000000"/>
          <w:sz w:val="24"/>
          <w:szCs w:val="24"/>
          <w:highlight w:val="none"/>
          <w:lang w:val="en-US" w:eastAsia="zh-CN"/>
        </w:rPr>
        <w:t xml:space="preserve">单价</w:t>
      </w:r>
      <w:r>
        <w:rPr>
          <w:rFonts w:hint="eastAsia" w:ascii="Times New Roman" w:hAnsi="Times New Roman" w:eastAsia="宋体" w:cs="Times New Roman"/>
          <w:color w:val="000000"/>
          <w:sz w:val="24"/>
          <w:szCs w:val="24"/>
          <w:highlight w:val="none"/>
        </w:rPr>
        <w:t xml:space="preserve">最高限价的，作</w:t>
      </w:r>
      <w:r>
        <w:rPr>
          <w:rFonts w:hint="eastAsia" w:cs="Times New Roman"/>
          <w:color w:val="000000"/>
          <w:sz w:val="24"/>
          <w:szCs w:val="24"/>
          <w:highlight w:val="none"/>
          <w:lang w:val="en-US" w:eastAsia="zh-CN"/>
        </w:rPr>
        <w:t xml:space="preserve">废标</w:t>
      </w:r>
      <w:r>
        <w:rPr>
          <w:rFonts w:hint="eastAsia" w:ascii="Times New Roman" w:hAnsi="Times New Roman" w:eastAsia="宋体" w:cs="Times New Roman"/>
          <w:color w:val="000000"/>
          <w:sz w:val="24"/>
          <w:szCs w:val="24"/>
          <w:highlight w:val="none"/>
        </w:rPr>
        <w:t xml:space="preserve">处理。</w:t>
      </w:r>
      <w:r/>
    </w:p>
    <w:p>
      <w:pPr>
        <w:pStyle w:val="1048"/>
        <w:ind w:firstLine="480"/>
        <w:jc w:val="left"/>
        <w:keepLines w:val="0"/>
        <w:keepNext w:val="0"/>
        <w:pageBreakBefore w:val="0"/>
        <w:spacing w:line="480" w:lineRule="exact"/>
        <w:widowControl w:val="off"/>
        <w:rPr>
          <w:rStyle w:val="1049"/>
          <w:rFonts w:hint="default" w:ascii="宋体" w:hAnsi="宋体" w:eastAsia="宋体" w:cs="Times New Roman"/>
          <w:color w:val="000000"/>
          <w:sz w:val="24"/>
          <w:highlight w:val="none"/>
          <w:u w:val="none"/>
          <w:lang w:val="en-US" w:eastAsia="zh-CN"/>
        </w:rPr>
      </w:pPr>
      <w:r>
        <w:rPr>
          <w:rFonts w:hint="eastAsia" w:ascii="宋体" w:cs="宋体"/>
        </w:rPr>
        <w:t xml:space="preserve">★</w:t>
      </w:r>
      <w:r>
        <w:rPr>
          <w:rStyle w:val="1049"/>
          <w:rFonts w:hint="eastAsia" w:ascii="宋体" w:hAnsi="宋体" w:cs="Times New Roman"/>
          <w:color w:val="000000"/>
          <w:sz w:val="24"/>
          <w:highlight w:val="none"/>
          <w:u w:val="none"/>
          <w:lang w:val="en-US" w:eastAsia="zh-CN"/>
        </w:rPr>
        <w:t xml:space="preserve">7、供应商</w:t>
      </w:r>
      <w:r>
        <w:rPr>
          <w:rFonts w:hint="eastAsia" w:ascii="宋体" w:hAnsi="宋体" w:eastAsia="宋体" w:cs="仿宋"/>
          <w:color w:val="auto"/>
          <w:sz w:val="24"/>
          <w:szCs w:val="24"/>
          <w:lang w:val="en-US" w:eastAsia="zh-CN" w:bidi="ar-SA"/>
        </w:rPr>
        <w:t xml:space="preserve">投标文件投标报价明细表中须明确所投产品的品牌、</w:t>
      </w:r>
      <w:r>
        <w:rPr>
          <w:rFonts w:hint="eastAsia" w:ascii="宋体" w:hAnsi="宋体" w:cs="仿宋"/>
          <w:color w:val="auto"/>
          <w:sz w:val="24"/>
          <w:szCs w:val="24"/>
          <w:lang w:val="en-US" w:eastAsia="zh-CN" w:bidi="ar-SA"/>
        </w:rPr>
        <w:t xml:space="preserve">型号</w:t>
      </w:r>
      <w:r>
        <w:rPr>
          <w:rFonts w:hint="eastAsia" w:ascii="宋体" w:hAnsi="宋体" w:eastAsia="宋体" w:cs="仿宋"/>
          <w:color w:val="auto"/>
          <w:sz w:val="24"/>
          <w:szCs w:val="24"/>
          <w:lang w:val="en-US" w:eastAsia="zh-CN" w:bidi="ar-SA"/>
        </w:rPr>
        <w:t xml:space="preserve">。</w:t>
      </w:r>
      <w:r/>
    </w:p>
    <w:p>
      <w:pPr>
        <w:pStyle w:val="1048"/>
        <w:jc w:val="left"/>
        <w:keepLines w:val="0"/>
        <w:keepNext w:val="0"/>
        <w:pageBreakBefore w:val="0"/>
        <w:spacing w:line="480" w:lineRule="exact"/>
        <w:rPr>
          <w:rFonts w:eastAsia="宋体" w:cs="Times New Roman"/>
          <w:b/>
          <w:color w:val="000000"/>
          <w:sz w:val="24"/>
          <w:szCs w:val="24"/>
          <w:highlight w:val="none"/>
        </w:rPr>
      </w:pPr>
      <w:r>
        <w:rPr>
          <w:rFonts w:hint="eastAsia" w:eastAsia="宋体" w:cs="Times New Roman"/>
          <w:b/>
          <w:color w:val="000000"/>
          <w:sz w:val="24"/>
          <w:szCs w:val="24"/>
          <w:highlight w:val="none"/>
        </w:rPr>
        <w:t xml:space="preserve">二、付款方式</w:t>
      </w:r>
      <w:r/>
    </w:p>
    <w:p>
      <w:pPr>
        <w:ind w:firstLine="480"/>
        <w:jc w:val="left"/>
        <w:spacing w:line="560" w:lineRule="exact"/>
        <w:rPr>
          <w:rFonts w:hint="eastAsia" w:ascii="宋体" w:hAnsi="宋体" w:eastAsia="宋体" w:cs="Courier New"/>
          <w:color w:val="000000"/>
          <w:sz w:val="24"/>
          <w:szCs w:val="24"/>
          <w:highlight w:val="none"/>
          <w:lang w:val="zh-CN"/>
        </w:rPr>
      </w:pPr>
      <w:r>
        <w:rPr>
          <w:rFonts w:hint="eastAsia" w:ascii="宋体" w:hAnsi="宋体" w:eastAsia="宋体" w:cs="Courier New"/>
          <w:color w:val="000000"/>
          <w:sz w:val="24"/>
          <w:szCs w:val="24"/>
          <w:highlight w:val="none"/>
          <w:lang w:val="zh-CN"/>
        </w:rPr>
        <w:t xml:space="preserve">预付款：签订合同后支付</w:t>
      </w:r>
      <w:r>
        <w:rPr>
          <w:rFonts w:hint="eastAsia" w:ascii="宋体" w:hAnsi="宋体" w:eastAsia="宋体" w:cs="Courier New"/>
          <w:color w:val="000000"/>
          <w:sz w:val="24"/>
          <w:szCs w:val="24"/>
          <w:highlight w:val="none"/>
          <w:lang w:val="zh-CN" w:eastAsia="zh-CN"/>
        </w:rPr>
        <w:t xml:space="preserve">首</w:t>
      </w:r>
      <w:r>
        <w:rPr>
          <w:rFonts w:hint="eastAsia" w:ascii="宋体" w:hAnsi="宋体" w:eastAsia="宋体" w:cs="Courier New"/>
          <w:color w:val="000000"/>
          <w:sz w:val="24"/>
          <w:szCs w:val="24"/>
          <w:highlight w:val="none"/>
          <w:lang w:val="zh-CN"/>
        </w:rPr>
        <w:t xml:space="preserve">批次实际供货价款的30%</w:t>
      </w:r>
      <w:r>
        <w:rPr>
          <w:rFonts w:hint="eastAsia" w:ascii="宋体" w:hAnsi="宋体" w:eastAsia="宋体" w:cs="Courier New"/>
          <w:color w:val="000000"/>
          <w:sz w:val="24"/>
          <w:szCs w:val="24"/>
          <w:highlight w:val="none"/>
          <w:lang w:val="zh-CN" w:eastAsia="zh-CN"/>
        </w:rPr>
        <w:t xml:space="preserve">作为</w:t>
      </w:r>
      <w:r>
        <w:rPr>
          <w:rFonts w:hint="eastAsia" w:ascii="宋体" w:hAnsi="宋体" w:eastAsia="宋体" w:cs="Courier New"/>
          <w:color w:val="000000"/>
          <w:sz w:val="24"/>
          <w:szCs w:val="24"/>
          <w:highlight w:val="none"/>
          <w:lang w:val="zh-CN"/>
        </w:rPr>
        <w:t xml:space="preserve">预付款； </w:t>
      </w:r>
      <w:r/>
    </w:p>
    <w:p>
      <w:pPr>
        <w:ind w:firstLine="480"/>
        <w:jc w:val="left"/>
        <w:spacing w:line="560" w:lineRule="exact"/>
        <w:rPr>
          <w:rFonts w:hint="eastAsia" w:ascii="宋体" w:hAnsi="宋体" w:eastAsia="宋体" w:cs="Courier New"/>
          <w:color w:val="000000"/>
          <w:sz w:val="24"/>
          <w:szCs w:val="24"/>
          <w:highlight w:val="none"/>
          <w:lang w:val="zh-CN"/>
        </w:rPr>
      </w:pPr>
      <w:r>
        <w:rPr>
          <w:rFonts w:hint="eastAsia" w:ascii="宋体" w:hAnsi="宋体" w:eastAsia="宋体" w:cs="Courier New"/>
          <w:color w:val="000000"/>
          <w:sz w:val="24"/>
          <w:szCs w:val="24"/>
          <w:highlight w:val="none"/>
          <w:lang w:val="zh-CN"/>
        </w:rPr>
        <w:t xml:space="preserve">进度款：所有车辆登记上牌完成验收合格</w:t>
      </w:r>
      <w:r>
        <w:rPr>
          <w:rFonts w:hint="eastAsia" w:ascii="宋体" w:hAnsi="宋体" w:cs="Courier New"/>
          <w:color w:val="000000"/>
          <w:sz w:val="24"/>
          <w:szCs w:val="24"/>
          <w:highlight w:val="none"/>
          <w:lang w:val="en-US" w:eastAsia="zh-CN"/>
        </w:rPr>
        <w:t xml:space="preserve">后</w:t>
      </w:r>
      <w:r>
        <w:rPr>
          <w:rFonts w:hint="eastAsia" w:ascii="宋体" w:hAnsi="宋体" w:eastAsia="宋体" w:cs="Courier New"/>
          <w:color w:val="000000"/>
          <w:sz w:val="24"/>
          <w:szCs w:val="24"/>
          <w:highlight w:val="none"/>
          <w:lang w:val="zh-CN"/>
        </w:rPr>
        <w:t xml:space="preserve">支付至合同总额100%。</w:t>
      </w:r>
      <w:r/>
    </w:p>
    <w:p>
      <w:pPr>
        <w:ind w:firstLine="480"/>
        <w:jc w:val="left"/>
        <w:spacing w:line="560" w:lineRule="exact"/>
        <w:rPr>
          <w:rFonts w:ascii="宋体" w:hAnsi="宋体" w:eastAsia="宋体" w:cs="Courier New"/>
          <w:color w:val="000000"/>
          <w:sz w:val="24"/>
          <w:szCs w:val="24"/>
          <w:highlight w:val="none"/>
          <w:lang w:val="zh-CN"/>
        </w:rPr>
      </w:pPr>
      <w:r>
        <w:rPr>
          <w:rFonts w:hint="eastAsia" w:ascii="宋体" w:hAnsi="宋体" w:eastAsia="宋体" w:cs="Courier New"/>
          <w:color w:val="000000"/>
          <w:sz w:val="24"/>
          <w:szCs w:val="24"/>
          <w:highlight w:val="none"/>
          <w:lang w:val="zh-CN"/>
        </w:rPr>
        <w:t xml:space="preserve">资金支付的</w:t>
      </w:r>
      <w:r>
        <w:rPr>
          <w:rFonts w:hint="eastAsia" w:ascii="宋体" w:hAnsi="宋体" w:eastAsia="宋体" w:cs="Courier New"/>
          <w:color w:val="000000"/>
          <w:sz w:val="24"/>
          <w:szCs w:val="24"/>
          <w:highlight w:val="none"/>
        </w:rPr>
        <w:t xml:space="preserve">时间</w:t>
      </w:r>
      <w:r>
        <w:rPr>
          <w:rFonts w:hint="eastAsia" w:ascii="宋体" w:hAnsi="宋体" w:eastAsia="宋体" w:cs="Courier New"/>
          <w:color w:val="000000"/>
          <w:sz w:val="24"/>
          <w:szCs w:val="24"/>
          <w:highlight w:val="none"/>
          <w:lang w:val="zh-CN"/>
        </w:rPr>
        <w:t xml:space="preserve">：</w:t>
      </w:r>
      <w:r>
        <w:rPr>
          <w:rFonts w:hint="eastAsia" w:ascii="宋体" w:hAnsi="宋体" w:eastAsia="宋体" w:cs="Courier New"/>
          <w:color w:val="000000"/>
          <w:sz w:val="24"/>
          <w:szCs w:val="24"/>
          <w:highlight w:val="none"/>
        </w:rPr>
        <w:t xml:space="preserve">收到供应商发票</w:t>
      </w:r>
      <w:r>
        <w:rPr>
          <w:rFonts w:hint="eastAsia" w:ascii="宋体" w:hAnsi="宋体" w:eastAsia="宋体" w:cs="Courier New"/>
          <w:color w:val="000000"/>
          <w:sz w:val="24"/>
          <w:szCs w:val="24"/>
          <w:highlight w:val="none"/>
          <w:u w:val="single"/>
        </w:rPr>
        <w:t xml:space="preserve">10</w:t>
      </w:r>
      <w:r>
        <w:rPr>
          <w:rFonts w:hint="eastAsia" w:ascii="宋体" w:hAnsi="宋体" w:eastAsia="宋体" w:cs="Courier New"/>
          <w:color w:val="000000"/>
          <w:sz w:val="24"/>
          <w:szCs w:val="24"/>
          <w:highlight w:val="none"/>
        </w:rPr>
        <w:t xml:space="preserve">个工作日内</w:t>
      </w:r>
      <w:r>
        <w:rPr>
          <w:rFonts w:hint="eastAsia" w:ascii="宋体" w:hAnsi="宋体" w:eastAsia="宋体" w:cs="Courier New"/>
          <w:color w:val="000000"/>
          <w:sz w:val="24"/>
          <w:szCs w:val="24"/>
          <w:highlight w:val="none"/>
          <w:lang w:val="zh-CN"/>
        </w:rPr>
        <w:t xml:space="preserve">；</w:t>
      </w:r>
      <w:r/>
    </w:p>
    <w:p>
      <w:pPr>
        <w:ind w:firstLine="480"/>
        <w:jc w:val="left"/>
        <w:spacing w:line="560" w:lineRule="exact"/>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lang w:val="zh-CN"/>
        </w:rPr>
        <w:t xml:space="preserve">资金支付</w:t>
      </w:r>
      <w:r>
        <w:rPr>
          <w:rFonts w:hint="eastAsia" w:ascii="宋体" w:hAnsi="宋体" w:eastAsia="宋体" w:cs="Courier New"/>
          <w:color w:val="000000"/>
          <w:sz w:val="24"/>
          <w:szCs w:val="24"/>
          <w:highlight w:val="none"/>
        </w:rPr>
        <w:t xml:space="preserve">的条件：满足相应阶段的要求且收到供应商发票。</w:t>
      </w:r>
      <w:r/>
    </w:p>
    <w:p>
      <w:pPr>
        <w:ind w:firstLine="480"/>
        <w:keepLines w:val="0"/>
        <w:keepNext w:val="0"/>
        <w:pageBreakBefore w:val="0"/>
        <w:spacing w:line="480" w:lineRule="exact"/>
        <w:rPr>
          <w:rFonts w:hint="eastAsia" w:ascii="Calibri" w:hAnsi="Calibri" w:eastAsia="宋体" w:cs="Times New Roman"/>
          <w:color w:val="000000"/>
          <w:sz w:val="24"/>
          <w:szCs w:val="22"/>
          <w:highlight w:val="none"/>
        </w:rPr>
      </w:pPr>
      <w:r>
        <w:rPr>
          <w:rFonts w:hint="eastAsia" w:ascii="Calibri" w:hAnsi="Calibri" w:eastAsia="宋体" w:cs="Times New Roman"/>
          <w:color w:val="000000"/>
          <w:sz w:val="24"/>
          <w:szCs w:val="22"/>
          <w:highlight w:val="none"/>
        </w:rPr>
        <w:t xml:space="preserve">注：</w:t>
      </w:r>
      <w:r>
        <w:rPr>
          <w:rFonts w:hint="eastAsia" w:ascii="Calibri" w:hAnsi="Calibri" w:cs="Times New Roman"/>
          <w:color w:val="000000"/>
          <w:sz w:val="24"/>
          <w:szCs w:val="22"/>
          <w:highlight w:val="none"/>
          <w:lang w:eastAsia="zh-CN"/>
        </w:rPr>
        <w:t xml:space="preserve">（</w:t>
      </w:r>
      <w:r>
        <w:rPr>
          <w:rFonts w:hint="eastAsia" w:ascii="Calibri" w:hAnsi="Calibri" w:cs="Times New Roman"/>
          <w:color w:val="000000"/>
          <w:sz w:val="24"/>
          <w:szCs w:val="22"/>
          <w:highlight w:val="none"/>
          <w:lang w:val="en-US" w:eastAsia="zh-CN"/>
        </w:rPr>
        <w:t xml:space="preserve">1</w:t>
      </w:r>
      <w:r>
        <w:rPr>
          <w:rFonts w:hint="eastAsia" w:ascii="Calibri" w:hAnsi="Calibri" w:cs="Times New Roman"/>
          <w:color w:val="000000"/>
          <w:sz w:val="24"/>
          <w:szCs w:val="22"/>
          <w:highlight w:val="none"/>
          <w:lang w:eastAsia="zh-CN"/>
        </w:rPr>
        <w:t xml:space="preserve">）</w:t>
      </w:r>
      <w:r>
        <w:rPr>
          <w:rFonts w:hint="eastAsia" w:ascii="Calibri" w:hAnsi="Calibri" w:eastAsia="宋体" w:cs="Times New Roman"/>
          <w:color w:val="000000"/>
          <w:sz w:val="24"/>
          <w:szCs w:val="22"/>
          <w:highlight w:val="none"/>
        </w:rPr>
        <w:t xml:space="preserve">在签订合同时，中标人明确表示无需预付款或者主动要求降低预付款比例的金额，采购人可不适用预付款规定。</w:t>
      </w:r>
      <w:r/>
    </w:p>
    <w:p>
      <w:pPr>
        <w:ind w:firstLine="480"/>
        <w:keepLines w:val="0"/>
        <w:keepNext w:val="0"/>
        <w:pageBreakBefore w:val="0"/>
        <w:spacing w:line="480" w:lineRule="exact"/>
        <w:rPr>
          <w:rFonts w:hint="eastAsia" w:ascii="Calibri" w:hAnsi="Calibri" w:cs="Times New Roman"/>
          <w:color w:val="000000"/>
          <w:sz w:val="24"/>
          <w:szCs w:val="22"/>
          <w:highlight w:val="none"/>
          <w:lang w:eastAsia="zh-CN"/>
        </w:rPr>
      </w:pPr>
      <w:r>
        <w:rPr>
          <w:rFonts w:hint="eastAsia" w:ascii="Calibri" w:hAnsi="Calibri" w:cs="Times New Roman"/>
          <w:color w:val="000000"/>
          <w:sz w:val="24"/>
          <w:szCs w:val="22"/>
          <w:highlight w:val="none"/>
          <w:lang w:eastAsia="zh-CN"/>
        </w:rPr>
        <w:t xml:space="preserve">（</w:t>
      </w:r>
      <w:r>
        <w:rPr>
          <w:rFonts w:hint="eastAsia" w:ascii="Calibri" w:hAnsi="Calibri" w:cs="Times New Roman"/>
          <w:color w:val="000000"/>
          <w:sz w:val="24"/>
          <w:szCs w:val="22"/>
          <w:highlight w:val="none"/>
          <w:lang w:val="en-US" w:eastAsia="zh-CN"/>
        </w:rPr>
        <w:t xml:space="preserve">2</w:t>
      </w:r>
      <w:r>
        <w:rPr>
          <w:rFonts w:hint="eastAsia" w:ascii="Calibri" w:hAnsi="Calibri" w:cs="Times New Roman"/>
          <w:color w:val="000000"/>
          <w:sz w:val="24"/>
          <w:szCs w:val="22"/>
          <w:highlight w:val="none"/>
          <w:lang w:eastAsia="zh-CN"/>
        </w:rPr>
        <w:t xml:space="preserve">）如采购人要求分批次进行车辆登记上牌的可以分批次进行，但每批次必须在规定时间内完成。如车辆无法登记上牌则采购人将不支付合同款且中标供应商将承担由此产生一切法律责任；</w:t>
      </w:r>
      <w:r/>
    </w:p>
    <w:p>
      <w:pPr>
        <w:ind w:firstLine="480"/>
        <w:keepLines w:val="0"/>
        <w:keepNext w:val="0"/>
        <w:pageBreakBefore w:val="0"/>
        <w:spacing w:line="480" w:lineRule="exact"/>
        <w:rPr>
          <w:rFonts w:hint="eastAsia" w:ascii="Calibri" w:hAnsi="Calibri" w:eastAsia="宋体" w:cs="Times New Roman"/>
          <w:color w:val="000000"/>
          <w:sz w:val="24"/>
          <w:szCs w:val="22"/>
          <w:highlight w:val="none"/>
        </w:rPr>
      </w:pPr>
      <w:r>
        <w:rPr>
          <w:rFonts w:hint="eastAsia"/>
          <w:bCs/>
          <w:sz w:val="24"/>
          <w:lang w:eastAsia="zh-CN"/>
        </w:rPr>
        <w:t xml:space="preserve">（</w:t>
      </w:r>
      <w:r>
        <w:rPr>
          <w:rFonts w:hint="eastAsia"/>
          <w:bCs/>
          <w:sz w:val="24"/>
          <w:lang w:val="en-US" w:eastAsia="zh-CN"/>
        </w:rPr>
        <w:t xml:space="preserve">3</w:t>
      </w:r>
      <w:r>
        <w:rPr>
          <w:rFonts w:hint="eastAsia"/>
          <w:bCs/>
          <w:sz w:val="24"/>
          <w:lang w:eastAsia="zh-CN"/>
        </w:rPr>
        <w:t xml:space="preserve">）</w:t>
      </w:r>
      <w:r>
        <w:rPr>
          <w:bCs/>
          <w:sz w:val="24"/>
        </w:rPr>
        <w:t xml:space="preserve">当采购数量与实际使用数量不一致时，</w:t>
      </w:r>
      <w:r>
        <w:rPr>
          <w:rFonts w:hint="eastAsia" w:ascii="宋体" w:hAnsi="宋体" w:cs="Courier New"/>
          <w:color w:val="000000"/>
          <w:sz w:val="24"/>
          <w:szCs w:val="24"/>
          <w:highlight w:val="none"/>
          <w:lang w:val="en-US" w:eastAsia="zh-CN"/>
        </w:rPr>
        <w:t xml:space="preserve">供应商</w:t>
      </w:r>
      <w:r>
        <w:rPr>
          <w:rFonts w:hint="eastAsia" w:ascii="宋体" w:hAnsi="宋体" w:eastAsia="宋体" w:cs="Courier New"/>
          <w:color w:val="000000"/>
          <w:sz w:val="24"/>
          <w:szCs w:val="24"/>
          <w:highlight w:val="none"/>
          <w:lang w:val="zh-CN"/>
        </w:rPr>
        <w:t xml:space="preserve">应根据实际</w:t>
      </w:r>
      <w:r>
        <w:rPr>
          <w:bCs/>
          <w:sz w:val="24"/>
        </w:rPr>
        <w:t xml:space="preserve">使用量</w:t>
      </w:r>
      <w:r>
        <w:rPr>
          <w:rFonts w:hint="eastAsia" w:ascii="宋体" w:hAnsi="宋体" w:eastAsia="宋体" w:cs="Courier New"/>
          <w:color w:val="000000"/>
          <w:sz w:val="24"/>
          <w:szCs w:val="24"/>
          <w:highlight w:val="none"/>
          <w:lang w:val="zh-CN"/>
        </w:rPr>
        <w:t xml:space="preserve">供货，最终结算金额按实际</w:t>
      </w:r>
      <w:r>
        <w:rPr>
          <w:rFonts w:hint="eastAsia" w:ascii="宋体" w:hAnsi="宋体" w:cs="Courier New"/>
          <w:color w:val="000000"/>
          <w:sz w:val="24"/>
          <w:szCs w:val="24"/>
          <w:highlight w:val="none"/>
          <w:lang w:val="en-US" w:eastAsia="zh-CN"/>
        </w:rPr>
        <w:t xml:space="preserve">使用量</w:t>
      </w:r>
      <w:r>
        <w:rPr>
          <w:rFonts w:hint="eastAsia" w:ascii="宋体" w:hAnsi="宋体" w:eastAsia="宋体" w:cs="Courier New"/>
          <w:color w:val="000000"/>
          <w:sz w:val="24"/>
          <w:szCs w:val="24"/>
          <w:highlight w:val="none"/>
          <w:lang w:val="zh-CN"/>
        </w:rPr>
        <w:t xml:space="preserve">乘以</w:t>
      </w:r>
      <w:r>
        <w:rPr>
          <w:rFonts w:hint="eastAsia" w:ascii="宋体" w:hAnsi="宋体" w:cs="Courier New"/>
          <w:color w:val="000000"/>
          <w:sz w:val="24"/>
          <w:szCs w:val="24"/>
          <w:highlight w:val="none"/>
          <w:lang w:val="en-US" w:eastAsia="zh-CN"/>
        </w:rPr>
        <w:t xml:space="preserve">中标</w:t>
      </w:r>
      <w:r>
        <w:rPr>
          <w:rFonts w:hint="eastAsia" w:ascii="宋体" w:hAnsi="宋体" w:eastAsia="宋体" w:cs="Courier New"/>
          <w:color w:val="000000"/>
          <w:sz w:val="24"/>
          <w:szCs w:val="24"/>
          <w:highlight w:val="none"/>
          <w:lang w:val="zh-CN"/>
        </w:rPr>
        <w:t xml:space="preserve">单价进行计算。</w:t>
      </w:r>
      <w:r/>
    </w:p>
    <w:p>
      <w:pPr>
        <w:pStyle w:val="1048"/>
        <w:jc w:val="left"/>
        <w:keepLines w:val="0"/>
        <w:keepNext w:val="0"/>
        <w:pageBreakBefore w:val="0"/>
        <w:spacing w:line="480" w:lineRule="exact"/>
        <w:rPr>
          <w:rFonts w:hint="eastAsia" w:cs="Times New Roman"/>
          <w:b/>
          <w:color w:val="000000"/>
          <w:sz w:val="24"/>
          <w:szCs w:val="24"/>
          <w:highlight w:val="none"/>
          <w:lang w:val="en-US" w:eastAsia="zh-CN"/>
        </w:rPr>
      </w:pPr>
      <w:r>
        <w:rPr>
          <w:rFonts w:hint="eastAsia" w:eastAsia="宋体" w:cs="Times New Roman"/>
          <w:b/>
          <w:color w:val="000000"/>
          <w:sz w:val="24"/>
          <w:szCs w:val="24"/>
          <w:highlight w:val="none"/>
        </w:rPr>
        <w:t xml:space="preserve">三、</w:t>
      </w:r>
      <w:r>
        <w:rPr>
          <w:rFonts w:hint="eastAsia" w:cs="Times New Roman"/>
          <w:b/>
          <w:color w:val="000000"/>
          <w:sz w:val="24"/>
          <w:szCs w:val="24"/>
          <w:highlight w:val="none"/>
          <w:lang w:val="en-US" w:eastAsia="zh-CN"/>
        </w:rPr>
        <w:t xml:space="preserve">设备技术参数</w:t>
      </w:r>
      <w:r/>
    </w:p>
    <w:tbl>
      <w:tblPr>
        <w:tblStyle w:val="728"/>
        <w:tblpPr w:horzAnchor="text" w:tblpX="392" w:vertAnchor="text" w:tblpY="1" w:leftFromText="180" w:topFromText="0" w:rightFromText="180" w:bottomFromText="0"/>
        <w:tblW w:w="850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984"/>
        <w:gridCol w:w="5812"/>
      </w:tblGrid>
      <w:tr>
        <w:trPr>
          <w:trHeight w:val="555"/>
        </w:trPr>
        <w:tc>
          <w:tcPr>
            <w:gridSpan w:val="2"/>
            <w:tcBorders>
              <w:top w:val="single" w:color="auto" w:sz="4" w:space="0"/>
              <w:left w:val="single" w:color="auto" w:sz="4" w:space="0"/>
              <w:bottom w:val="single" w:color="auto" w:sz="4" w:space="0"/>
              <w:right w:val="single" w:color="auto" w:sz="4" w:space="0"/>
            </w:tcBorders>
            <w:tcW w:w="2693" w:type="dxa"/>
            <w:vAlign w:val="center"/>
            <w:textDirection w:val="lrTb"/>
            <w:noWrap/>
          </w:tcPr>
          <w:p>
            <w:pPr>
              <w:pStyle w:val="1063"/>
              <w:jc w:val="center"/>
              <w:widowControl/>
              <w:rPr>
                <w:rFonts w:ascii="宋体" w:hAnsi="宋体" w:cs="宋体"/>
                <w:szCs w:val="21"/>
              </w:rPr>
            </w:pPr>
            <w:r>
              <w:rPr>
                <w:rFonts w:hint="eastAsia" w:ascii="宋体" w:hAnsi="宋体" w:cs="宋体"/>
                <w:szCs w:val="21"/>
              </w:rPr>
              <w:t xml:space="preserve">名称</w:t>
            </w:r>
            <w:r/>
          </w:p>
        </w:tc>
        <w:tc>
          <w:tcPr>
            <w:tcBorders>
              <w:top w:val="single" w:color="auto" w:sz="4" w:space="0"/>
              <w:left w:val="single" w:color="auto" w:sz="4" w:space="0"/>
              <w:bottom w:val="single" w:color="auto" w:sz="4" w:space="0"/>
              <w:right w:val="single" w:color="auto" w:sz="4" w:space="0"/>
            </w:tcBorders>
            <w:tcW w:w="5812" w:type="dxa"/>
            <w:vAlign w:val="center"/>
            <w:textDirection w:val="lrTb"/>
            <w:noWrap/>
          </w:tcPr>
          <w:p>
            <w:pPr>
              <w:pStyle w:val="1063"/>
              <w:jc w:val="center"/>
              <w:widowControl/>
              <w:rPr>
                <w:rFonts w:ascii="宋体" w:hAnsi="宋体" w:cs="宋体"/>
                <w:szCs w:val="21"/>
              </w:rPr>
            </w:pPr>
            <w:r>
              <w:rPr>
                <w:rFonts w:hint="eastAsia" w:ascii="宋体" w:hAnsi="宋体" w:cs="宋体"/>
                <w:szCs w:val="21"/>
              </w:rPr>
              <w:t xml:space="preserve">参数要求</w:t>
            </w:r>
            <w:r/>
          </w:p>
        </w:tc>
      </w:tr>
      <w:tr>
        <w:trPr>
          <w:trHeight w:val="90"/>
        </w:trPr>
        <w:tc>
          <w:tcPr>
            <w:tcBorders>
              <w:top w:val="single" w:color="auto" w:sz="4" w:space="0"/>
              <w:left w:val="single" w:color="auto" w:sz="4" w:space="0"/>
              <w:right w:val="single" w:color="auto" w:sz="4" w:space="0"/>
            </w:tcBorders>
            <w:tcW w:w="709" w:type="dxa"/>
            <w:vAlign w:val="center"/>
            <w:vMerge w:val="restart"/>
            <w:textDirection w:val="lrTb"/>
            <w:noWrap/>
          </w:tcPr>
          <w:p>
            <w:pPr>
              <w:pStyle w:val="1063"/>
              <w:jc w:val="center"/>
              <w:widowControl/>
              <w:rPr>
                <w:rFonts w:hint="eastAsia" w:ascii="宋体" w:hAnsi="宋体" w:cs="宋体"/>
                <w:szCs w:val="21"/>
                <w:lang w:val="en-US" w:eastAsia="zh-CN"/>
              </w:rPr>
            </w:pPr>
            <w:r>
              <w:rPr>
                <w:rFonts w:hint="eastAsia" w:ascii="宋体" w:hAnsi="宋体" w:cs="宋体"/>
                <w:szCs w:val="21"/>
                <w:lang w:val="en-US" w:eastAsia="zh-CN"/>
              </w:rPr>
              <w:t xml:space="preserve">基</w:t>
            </w:r>
            <w:r/>
          </w:p>
          <w:p>
            <w:pPr>
              <w:pStyle w:val="1063"/>
              <w:jc w:val="center"/>
              <w:widowControl/>
              <w:rPr>
                <w:rFonts w:hint="eastAsia" w:ascii="宋体" w:hAnsi="宋体" w:cs="宋体"/>
                <w:szCs w:val="21"/>
                <w:lang w:val="en-US" w:eastAsia="zh-CN"/>
              </w:rPr>
            </w:pPr>
            <w:r>
              <w:rPr>
                <w:rFonts w:hint="eastAsia" w:ascii="宋体" w:hAnsi="宋体" w:cs="宋体"/>
                <w:szCs w:val="21"/>
                <w:lang w:val="en-US" w:eastAsia="zh-CN"/>
              </w:rPr>
              <w:t xml:space="preserve">本</w:t>
            </w:r>
            <w:r/>
          </w:p>
          <w:p>
            <w:pPr>
              <w:pStyle w:val="1063"/>
              <w:jc w:val="center"/>
              <w:widowControl/>
              <w:rPr>
                <w:rFonts w:ascii="宋体" w:hAnsi="宋体" w:cs="宋体"/>
                <w:szCs w:val="21"/>
              </w:rPr>
            </w:pPr>
            <w:r>
              <w:rPr>
                <w:rFonts w:hint="eastAsia" w:ascii="宋体" w:hAnsi="宋体" w:cs="宋体"/>
                <w:szCs w:val="21"/>
              </w:rPr>
              <w:t xml:space="preserve">技</w:t>
            </w:r>
            <w:r/>
          </w:p>
          <w:p>
            <w:pPr>
              <w:pStyle w:val="1063"/>
              <w:jc w:val="center"/>
              <w:widowControl/>
              <w:rPr>
                <w:rFonts w:ascii="宋体" w:hAnsi="宋体" w:cs="宋体"/>
                <w:szCs w:val="21"/>
              </w:rPr>
            </w:pPr>
            <w:r>
              <w:rPr>
                <w:rFonts w:hint="eastAsia" w:ascii="宋体" w:hAnsi="宋体" w:cs="宋体"/>
                <w:szCs w:val="21"/>
              </w:rPr>
              <w:t xml:space="preserve">术 </w:t>
            </w:r>
            <w:r/>
          </w:p>
          <w:p>
            <w:pPr>
              <w:pStyle w:val="1063"/>
              <w:jc w:val="center"/>
              <w:widowControl/>
              <w:rPr>
                <w:rFonts w:ascii="宋体" w:hAnsi="宋体" w:cs="宋体"/>
                <w:szCs w:val="21"/>
              </w:rPr>
            </w:pPr>
            <w:r>
              <w:rPr>
                <w:rFonts w:hint="eastAsia" w:ascii="宋体" w:hAnsi="宋体" w:cs="宋体"/>
                <w:szCs w:val="21"/>
              </w:rPr>
              <w:t xml:space="preserve">参    </w:t>
            </w:r>
            <w:r/>
          </w:p>
          <w:p>
            <w:pPr>
              <w:pStyle w:val="1063"/>
              <w:jc w:val="center"/>
              <w:widowControl/>
              <w:rPr>
                <w:rFonts w:ascii="宋体" w:hAnsi="宋体" w:cs="宋体"/>
                <w:szCs w:val="21"/>
              </w:rPr>
            </w:pPr>
            <w:r>
              <w:rPr>
                <w:rFonts w:hint="eastAsia" w:ascii="宋体" w:hAnsi="宋体" w:cs="宋体"/>
                <w:szCs w:val="21"/>
              </w:rPr>
              <w:t xml:space="preserve">数</w:t>
            </w:r>
            <w:r/>
          </w:p>
        </w:tc>
        <w:tc>
          <w:tcPr>
            <w:tcBorders>
              <w:top w:val="single" w:color="auto" w:sz="4" w:space="0"/>
              <w:left w:val="single" w:color="auto" w:sz="4" w:space="0"/>
              <w:right w:val="single" w:color="auto" w:sz="4" w:space="0"/>
            </w:tcBorders>
            <w:tcW w:w="1984" w:type="dxa"/>
            <w:vAlign w:val="center"/>
            <w:textDirection w:val="lrTb"/>
            <w:noWrap/>
          </w:tcPr>
          <w:p>
            <w:pPr>
              <w:pStyle w:val="1063"/>
              <w:widowControl/>
              <w:rPr>
                <w:rFonts w:ascii="宋体" w:hAnsi="宋体" w:cs="宋体"/>
                <w:szCs w:val="21"/>
              </w:rPr>
            </w:pPr>
            <w:r>
              <w:rPr>
                <w:rFonts w:hint="eastAsia" w:ascii="宋体" w:cs="宋体"/>
              </w:rPr>
              <w:t xml:space="preserve">★</w:t>
            </w:r>
            <w:r>
              <w:rPr>
                <w:rFonts w:hint="eastAsia" w:ascii="宋体" w:hAnsi="宋体" w:cs="宋体"/>
                <w:szCs w:val="21"/>
              </w:rPr>
              <w:t xml:space="preserve">整车外形尺寸</w:t>
            </w:r>
            <w:r/>
          </w:p>
        </w:tc>
        <w:tc>
          <w:tcPr>
            <w:tcBorders>
              <w:top w:val="single" w:color="auto" w:sz="4" w:space="0"/>
              <w:left w:val="single" w:color="auto" w:sz="4" w:space="0"/>
              <w:right w:val="single" w:color="auto" w:sz="4" w:space="0"/>
            </w:tcBorders>
            <w:tcW w:w="5812" w:type="dxa"/>
            <w:vAlign w:val="center"/>
            <w:textDirection w:val="lrTb"/>
            <w:noWrap/>
          </w:tcPr>
          <w:p>
            <w:pPr>
              <w:rPr>
                <w:rFonts w:hint="eastAsia" w:ascii="宋体" w:hAnsi="宋体" w:eastAsia="宋体" w:cs="宋体"/>
              </w:rPr>
            </w:pPr>
            <w:r>
              <w:rPr>
                <w:rFonts w:hint="eastAsia" w:ascii="宋体" w:hAnsi="宋体" w:cs="宋体"/>
                <w:szCs w:val="21"/>
              </w:rPr>
              <w:t xml:space="preserve">≥</w:t>
            </w:r>
            <w:r>
              <w:rPr>
                <w:rFonts w:hint="eastAsia" w:ascii="宋体" w:hAnsi="宋体" w:eastAsia="宋体" w:cs="宋体"/>
                <w:lang w:val="en-US" w:eastAsia="zh-CN"/>
              </w:rPr>
              <w:t xml:space="preserve">3400*1400*1900</w:t>
            </w:r>
            <w:r>
              <w:rPr>
                <w:rFonts w:hint="eastAsia" w:ascii="宋体" w:hAnsi="宋体" w:eastAsia="宋体" w:cs="宋体"/>
              </w:rPr>
              <w:t xml:space="preserve">（mm）</w:t>
            </w:r>
            <w:r/>
          </w:p>
          <w:p>
            <w:pPr>
              <w:rPr>
                <w:rFonts w:ascii="宋体" w:hAnsi="宋体" w:eastAsia="宋体" w:cs="宋体"/>
                <w:b/>
              </w:rPr>
            </w:pPr>
            <w:r>
              <w:rPr>
                <w:rFonts w:hint="eastAsia" w:ascii="宋体" w:hAnsi="宋体" w:eastAsia="宋体" w:cs="宋体"/>
                <w:b/>
              </w:rPr>
              <w:t xml:space="preserve">（提供所投车辆在国家工信部官方网站查询的公告参数页面截图）</w:t>
            </w:r>
            <w:r/>
          </w:p>
        </w:tc>
      </w:tr>
      <w:tr>
        <w:trPr>
          <w:trHeight w:val="375"/>
        </w:trPr>
        <w:tc>
          <w:tcPr>
            <w:tcBorders>
              <w:left w:val="single" w:color="auto" w:sz="4" w:space="0"/>
              <w:right w:val="single" w:color="auto" w:sz="4" w:space="0"/>
            </w:tcBorders>
            <w:tcW w:w="709" w:type="dxa"/>
            <w:vAlign w:val="center"/>
            <w:vMerge w:val="continue"/>
            <w:textDirection w:val="lrTb"/>
            <w:noWrap/>
          </w:tcPr>
          <w:p>
            <w:pPr>
              <w:rPr>
                <w:rFonts w:ascii="宋体" w:hAnsi="宋体" w:eastAsia="宋体" w:cs="Times New Roman"/>
              </w:rPr>
            </w:pPr>
            <w:r>
              <w:rPr>
                <w:rFonts w:ascii="宋体" w:hAnsi="宋体" w:eastAsia="宋体" w:cs="Times New Roman"/>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pStyle w:val="1063"/>
              <w:widowControl/>
              <w:rPr>
                <w:rFonts w:ascii="宋体" w:hAnsi="宋体" w:cs="宋体"/>
                <w:szCs w:val="21"/>
              </w:rPr>
            </w:pPr>
            <w:r>
              <w:rPr>
                <w:rFonts w:hint="eastAsia" w:ascii="宋体" w:cs="宋体"/>
                <w:szCs w:val="21"/>
              </w:rPr>
              <w:t xml:space="preserve">▲</w:t>
            </w:r>
            <w:r>
              <w:rPr>
                <w:rFonts w:hint="eastAsia" w:ascii="宋体" w:hAnsi="宋体" w:cs="宋体"/>
                <w:szCs w:val="21"/>
              </w:rPr>
              <w:t xml:space="preserve">箱体容积</w:t>
            </w:r>
            <w:r/>
          </w:p>
        </w:tc>
        <w:tc>
          <w:tcPr>
            <w:tcBorders>
              <w:top w:val="single" w:color="auto" w:sz="4" w:space="0"/>
              <w:left w:val="single" w:color="auto" w:sz="4" w:space="0"/>
              <w:bottom w:val="single" w:color="auto" w:sz="4" w:space="0"/>
              <w:right w:val="single" w:color="auto" w:sz="4" w:space="0"/>
            </w:tcBorders>
            <w:tcW w:w="5812" w:type="dxa"/>
            <w:vAlign w:val="center"/>
            <w:textDirection w:val="lrTb"/>
            <w:noWrap/>
          </w:tcPr>
          <w:p>
            <w:pPr>
              <w:pStyle w:val="1063"/>
              <w:widowControl/>
              <w:rPr>
                <w:rFonts w:ascii="宋体" w:hAnsi="宋体" w:cs="宋体"/>
                <w:szCs w:val="21"/>
              </w:rPr>
            </w:pPr>
            <w:r>
              <w:rPr>
                <w:rFonts w:hint="eastAsia" w:ascii="宋体" w:hAnsi="宋体" w:cs="宋体"/>
                <w:szCs w:val="21"/>
              </w:rPr>
              <w:t xml:space="preserve">≥</w:t>
            </w:r>
            <w:r>
              <w:rPr>
                <w:rFonts w:ascii="宋体" w:hAnsi="宋体" w:cs="宋体"/>
                <w:szCs w:val="21"/>
              </w:rPr>
              <w:t xml:space="preserve">3</w:t>
            </w:r>
            <w:r>
              <w:rPr>
                <w:rFonts w:hint="eastAsia" w:ascii="宋体" w:hAnsi="宋体" w:cs="宋体"/>
                <w:szCs w:val="21"/>
              </w:rPr>
              <w:t xml:space="preserve">.</w:t>
            </w:r>
            <w:r>
              <w:rPr>
                <w:rFonts w:hint="eastAsia" w:ascii="宋体" w:hAnsi="宋体" w:cs="宋体"/>
                <w:szCs w:val="21"/>
                <w:lang w:val="en-US" w:eastAsia="zh-CN"/>
              </w:rPr>
              <w:t xml:space="preserve">5</w:t>
            </w:r>
            <w:r>
              <w:rPr>
                <w:rFonts w:hint="eastAsia" w:ascii="宋体" w:hAnsi="宋体" w:cs="宋体"/>
                <w:szCs w:val="21"/>
              </w:rPr>
              <w:t xml:space="preserve">m³</w:t>
            </w:r>
            <w:r/>
          </w:p>
        </w:tc>
      </w:tr>
      <w:tr>
        <w:trPr>
          <w:trHeight w:val="452"/>
        </w:trPr>
        <w:tc>
          <w:tcPr>
            <w:tcBorders>
              <w:left w:val="single" w:color="auto" w:sz="4" w:space="0"/>
              <w:right w:val="single" w:color="auto" w:sz="4" w:space="0"/>
            </w:tcBorders>
            <w:tcW w:w="709" w:type="dxa"/>
            <w:vAlign w:val="center"/>
            <w:vMerge w:val="continue"/>
            <w:textDirection w:val="lrTb"/>
            <w:noWrap/>
          </w:tcPr>
          <w:p>
            <w:pPr>
              <w:rPr>
                <w:rFonts w:ascii="宋体" w:hAnsi="宋体" w:eastAsia="宋体" w:cs="Times New Roman"/>
              </w:rPr>
            </w:pPr>
            <w:r>
              <w:rPr>
                <w:rFonts w:ascii="宋体" w:hAnsi="宋体" w:eastAsia="宋体" w:cs="Times New Roman"/>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pStyle w:val="1063"/>
              <w:widowControl/>
              <w:rPr>
                <w:rFonts w:hint="default" w:ascii="宋体" w:hAnsi="宋体" w:eastAsia="宋体" w:cs="宋体"/>
                <w:szCs w:val="21"/>
                <w:lang w:val="en-US" w:eastAsia="zh-CN"/>
              </w:rPr>
            </w:pPr>
            <w:r>
              <w:rPr>
                <w:rFonts w:hint="eastAsia" w:ascii="宋体" w:hAnsi="宋体" w:cs="宋体"/>
                <w:szCs w:val="21"/>
                <w:lang w:val="en-US" w:eastAsia="zh-CN"/>
              </w:rPr>
              <w:t xml:space="preserve">翻桶时间</w:t>
            </w:r>
            <w:r/>
          </w:p>
        </w:tc>
        <w:tc>
          <w:tcPr>
            <w:tcBorders>
              <w:top w:val="single" w:color="auto" w:sz="4" w:space="0"/>
              <w:left w:val="single" w:color="auto" w:sz="4" w:space="0"/>
              <w:bottom w:val="single" w:color="auto" w:sz="4" w:space="0"/>
              <w:right w:val="single" w:color="auto" w:sz="4" w:space="0"/>
            </w:tcBorders>
            <w:tcW w:w="5812" w:type="dxa"/>
            <w:vAlign w:val="center"/>
            <w:textDirection w:val="lrTb"/>
            <w:noWrap/>
          </w:tcPr>
          <w:p>
            <w:pPr>
              <w:pStyle w:val="1063"/>
              <w:widowControl/>
              <w:rPr>
                <w:rFonts w:hint="default" w:ascii="宋体" w:hAnsi="宋体" w:eastAsia="宋体" w:cs="宋体"/>
                <w:szCs w:val="21"/>
                <w:lang w:val="en-US" w:eastAsia="zh-CN"/>
              </w:rPr>
            </w:pPr>
            <w:r>
              <w:rPr>
                <w:rFonts w:hint="eastAsia" w:ascii="宋体" w:hAnsi="宋体" w:eastAsia="宋体" w:cs="黑体"/>
              </w:rPr>
              <w:t xml:space="preserve">≤</w:t>
            </w:r>
            <w:r>
              <w:rPr>
                <w:rFonts w:hint="eastAsia" w:ascii="宋体" w:hAnsi="宋体" w:eastAsia="宋体" w:cs="黑体"/>
                <w:lang w:val="en-US" w:eastAsia="zh-CN"/>
              </w:rPr>
              <w:t xml:space="preserve">10s</w:t>
            </w:r>
            <w:r/>
          </w:p>
        </w:tc>
      </w:tr>
      <w:tr>
        <w:trPr>
          <w:trHeight w:val="452"/>
        </w:trPr>
        <w:tc>
          <w:tcPr>
            <w:tcBorders>
              <w:left w:val="single" w:color="auto" w:sz="4" w:space="0"/>
              <w:right w:val="single" w:color="auto" w:sz="4" w:space="0"/>
            </w:tcBorders>
            <w:tcW w:w="709" w:type="dxa"/>
            <w:vAlign w:val="center"/>
            <w:vMerge w:val="continue"/>
            <w:textDirection w:val="lrTb"/>
            <w:noWrap/>
          </w:tcPr>
          <w:p>
            <w:pPr>
              <w:rPr>
                <w:rFonts w:ascii="宋体" w:hAnsi="宋体" w:eastAsia="宋体" w:cs="Times New Roman"/>
              </w:rPr>
            </w:pPr>
            <w:r>
              <w:rPr>
                <w:rFonts w:ascii="宋体" w:hAnsi="宋体" w:eastAsia="宋体" w:cs="Times New Roman"/>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pStyle w:val="1063"/>
              <w:widowControl/>
              <w:rPr>
                <w:rFonts w:hint="default" w:ascii="宋体" w:hAnsi="宋体" w:cs="宋体"/>
                <w:szCs w:val="21"/>
                <w:lang w:val="en-US" w:eastAsia="zh-CN"/>
              </w:rPr>
            </w:pPr>
            <w:r>
              <w:rPr>
                <w:rFonts w:hint="eastAsia" w:ascii="宋体" w:hAnsi="宋体" w:cs="宋体"/>
                <w:szCs w:val="21"/>
                <w:lang w:val="en-US" w:eastAsia="zh-CN"/>
              </w:rPr>
              <w:t xml:space="preserve">箱体翻转速度</w:t>
            </w:r>
            <w:r/>
          </w:p>
        </w:tc>
        <w:tc>
          <w:tcPr>
            <w:tcBorders>
              <w:top w:val="single" w:color="auto" w:sz="4" w:space="0"/>
              <w:left w:val="single" w:color="auto" w:sz="4" w:space="0"/>
              <w:bottom w:val="single" w:color="auto" w:sz="4" w:space="0"/>
              <w:right w:val="single" w:color="auto" w:sz="4" w:space="0"/>
            </w:tcBorders>
            <w:tcW w:w="5812" w:type="dxa"/>
            <w:vAlign w:val="center"/>
            <w:textDirection w:val="lrTb"/>
            <w:noWrap/>
          </w:tcPr>
          <w:p>
            <w:pPr>
              <w:pStyle w:val="1063"/>
              <w:widowControl/>
              <w:rPr>
                <w:rFonts w:hint="eastAsia" w:ascii="宋体" w:hAnsi="宋体" w:eastAsia="宋体" w:cs="黑体"/>
              </w:rPr>
            </w:pPr>
            <w:r>
              <w:rPr>
                <w:rFonts w:hint="eastAsia" w:ascii="宋体" w:hAnsi="宋体" w:eastAsia="宋体" w:cs="黑体"/>
              </w:rPr>
              <w:t xml:space="preserve">≤</w:t>
            </w:r>
            <w:r>
              <w:rPr>
                <w:rFonts w:hint="eastAsia" w:ascii="宋体" w:hAnsi="宋体" w:eastAsia="宋体" w:cs="黑体"/>
                <w:lang w:val="en-US" w:eastAsia="zh-CN"/>
              </w:rPr>
              <w:t xml:space="preserve">12s</w:t>
            </w:r>
            <w:r/>
          </w:p>
        </w:tc>
      </w:tr>
      <w:tr>
        <w:trPr>
          <w:trHeight w:val="452"/>
        </w:trPr>
        <w:tc>
          <w:tcPr>
            <w:tcBorders>
              <w:left w:val="single" w:color="auto" w:sz="4" w:space="0"/>
              <w:right w:val="single" w:color="auto" w:sz="4" w:space="0"/>
            </w:tcBorders>
            <w:tcW w:w="709" w:type="dxa"/>
            <w:vAlign w:val="center"/>
            <w:vMerge w:val="continue"/>
            <w:textDirection w:val="lrTb"/>
            <w:noWrap/>
          </w:tcPr>
          <w:p>
            <w:pPr>
              <w:rPr>
                <w:rFonts w:ascii="宋体" w:hAnsi="宋体" w:eastAsia="宋体" w:cs="Times New Roman"/>
              </w:rPr>
            </w:pPr>
            <w:r>
              <w:rPr>
                <w:rFonts w:ascii="宋体" w:hAnsi="宋体" w:eastAsia="宋体" w:cs="Times New Roman"/>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jc w:val="left"/>
              <w:widowControl/>
              <w:rPr>
                <w:rFonts w:hint="default" w:ascii="宋体" w:hAnsi="宋体" w:eastAsia="宋体" w:cs="宋体"/>
                <w:sz w:val="21"/>
                <w:szCs w:val="21"/>
              </w:rPr>
            </w:pPr>
            <w:r>
              <w:rPr>
                <w:rFonts w:hint="eastAsia" w:ascii="宋体" w:hAnsi="宋体" w:eastAsia="宋体" w:cs="宋体"/>
                <w:sz w:val="21"/>
                <w:szCs w:val="21"/>
              </w:rPr>
              <w:t xml:space="preserve">最大速度</w:t>
            </w:r>
            <w:r/>
          </w:p>
        </w:tc>
        <w:tc>
          <w:tcPr>
            <w:tcBorders>
              <w:top w:val="single" w:color="auto" w:sz="4" w:space="0"/>
              <w:left w:val="single" w:color="auto" w:sz="4" w:space="0"/>
              <w:bottom w:val="single" w:color="auto" w:sz="4" w:space="0"/>
              <w:right w:val="single" w:color="auto" w:sz="4" w:space="0"/>
            </w:tcBorders>
            <w:tcW w:w="5812" w:type="dxa"/>
            <w:vAlign w:val="center"/>
            <w:textDirection w:val="lrTb"/>
            <w:noWrap/>
          </w:tcPr>
          <w:p>
            <w:pPr>
              <w:rPr>
                <w:rFonts w:ascii="宋体" w:hAnsi="宋体" w:eastAsia="宋体" w:cs="Times New Roman"/>
              </w:rPr>
            </w:pPr>
            <w:r>
              <w:rPr>
                <w:rFonts w:hint="eastAsia" w:ascii="宋体" w:hAnsi="宋体" w:eastAsia="宋体" w:cs="宋体"/>
              </w:rPr>
              <w:t xml:space="preserve">≥3</w:t>
            </w:r>
            <w:r>
              <w:rPr>
                <w:rFonts w:ascii="宋体" w:hAnsi="宋体" w:eastAsia="宋体" w:cs="宋体"/>
              </w:rPr>
              <w:t xml:space="preserve">0</w:t>
            </w:r>
            <w:r>
              <w:rPr>
                <w:rFonts w:hint="eastAsia" w:ascii="宋体" w:hAnsi="宋体" w:eastAsia="宋体" w:cs="宋体"/>
                <w:sz w:val="21"/>
                <w:szCs w:val="21"/>
              </w:rPr>
              <w:t xml:space="preserve">km/h</w:t>
            </w:r>
            <w:r/>
          </w:p>
        </w:tc>
      </w:tr>
      <w:tr>
        <w:trPr>
          <w:trHeight w:val="452"/>
        </w:trPr>
        <w:tc>
          <w:tcPr>
            <w:tcBorders>
              <w:left w:val="single" w:color="auto" w:sz="4" w:space="0"/>
              <w:right w:val="single" w:color="auto" w:sz="4" w:space="0"/>
            </w:tcBorders>
            <w:tcW w:w="709" w:type="dxa"/>
            <w:vAlign w:val="center"/>
            <w:vMerge w:val="continue"/>
            <w:textDirection w:val="lrTb"/>
            <w:noWrap/>
          </w:tcPr>
          <w:p>
            <w:pPr>
              <w:rPr>
                <w:rFonts w:ascii="宋体" w:hAnsi="宋体" w:eastAsia="宋体" w:cs="Times New Roman"/>
              </w:rPr>
            </w:pPr>
            <w:r>
              <w:rPr>
                <w:rFonts w:ascii="宋体" w:hAnsi="宋体" w:eastAsia="宋体" w:cs="Times New Roman"/>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jc w:val="left"/>
              <w:widowControl/>
              <w:rPr>
                <w:rFonts w:hint="default" w:ascii="宋体" w:hAnsi="宋体" w:eastAsia="宋体" w:cs="宋体"/>
                <w:sz w:val="21"/>
                <w:szCs w:val="21"/>
              </w:rPr>
            </w:pPr>
            <w:r>
              <w:rPr>
                <w:rFonts w:hint="eastAsia" w:ascii="宋体" w:hAnsi="宋体" w:eastAsia="宋体" w:cs="宋体"/>
                <w:sz w:val="21"/>
                <w:szCs w:val="21"/>
              </w:rPr>
              <w:t xml:space="preserve">最大爬坡度</w:t>
            </w:r>
            <w:r/>
          </w:p>
        </w:tc>
        <w:tc>
          <w:tcPr>
            <w:tcBorders>
              <w:top w:val="single" w:color="auto" w:sz="4" w:space="0"/>
              <w:left w:val="single" w:color="auto" w:sz="4" w:space="0"/>
              <w:bottom w:val="single" w:color="auto" w:sz="4" w:space="0"/>
              <w:right w:val="single" w:color="auto" w:sz="4" w:space="0"/>
            </w:tcBorders>
            <w:tcW w:w="5812" w:type="dxa"/>
            <w:vAlign w:val="center"/>
            <w:textDirection w:val="lrTb"/>
            <w:noWrap/>
          </w:tcPr>
          <w:p>
            <w:pPr>
              <w:rPr>
                <w:rFonts w:ascii="宋体" w:hAnsi="宋体" w:eastAsia="宋体" w:cs="宋体"/>
              </w:rPr>
            </w:pPr>
            <w:r>
              <w:rPr>
                <w:rFonts w:hint="eastAsia" w:ascii="宋体" w:hAnsi="宋体" w:eastAsia="宋体" w:cs="宋体"/>
              </w:rPr>
              <w:t xml:space="preserve">≥</w:t>
            </w:r>
            <w:r>
              <w:rPr>
                <w:rFonts w:ascii="宋体" w:hAnsi="宋体" w:eastAsia="宋体" w:cs="宋体"/>
              </w:rPr>
              <w:t xml:space="preserve">15</w:t>
            </w:r>
            <w:r>
              <w:rPr>
                <w:rFonts w:hint="eastAsia" w:ascii="宋体" w:hAnsi="宋体" w:eastAsia="宋体" w:cs="宋体"/>
                <w:sz w:val="21"/>
                <w:szCs w:val="21"/>
                <w:lang w:val="en-US" w:eastAsia="zh-CN"/>
              </w:rPr>
              <w:t xml:space="preserve">%</w:t>
            </w:r>
            <w:r/>
          </w:p>
        </w:tc>
      </w:tr>
      <w:tr>
        <w:trPr>
          <w:trHeight w:val="466"/>
        </w:trPr>
        <w:tc>
          <w:tcPr>
            <w:tcBorders>
              <w:left w:val="single" w:color="auto" w:sz="4" w:space="0"/>
              <w:right w:val="single" w:color="auto" w:sz="4" w:space="0"/>
            </w:tcBorders>
            <w:tcW w:w="709" w:type="dxa"/>
            <w:vAlign w:val="center"/>
            <w:vMerge w:val="continue"/>
            <w:textDirection w:val="lrTb"/>
            <w:noWrap/>
          </w:tcPr>
          <w:p>
            <w:pPr>
              <w:rPr>
                <w:rFonts w:ascii="宋体" w:hAnsi="宋体" w:eastAsia="宋体" w:cs="Times New Roman"/>
              </w:rPr>
            </w:pPr>
            <w:r>
              <w:rPr>
                <w:rFonts w:ascii="宋体" w:hAnsi="宋体" w:eastAsia="宋体" w:cs="Times New Roman"/>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jc w:val="left"/>
              <w:widowControl/>
              <w:rPr>
                <w:rFonts w:hint="default" w:ascii="宋体" w:hAnsi="宋体" w:eastAsia="宋体" w:cs="宋体"/>
                <w:sz w:val="21"/>
                <w:szCs w:val="21"/>
              </w:rPr>
            </w:pPr>
            <w:r>
              <w:rPr>
                <w:rFonts w:hint="eastAsia" w:ascii="宋体" w:cs="宋体"/>
                <w:szCs w:val="21"/>
              </w:rPr>
              <w:t xml:space="preserve">▲</w:t>
            </w:r>
            <w:r>
              <w:rPr>
                <w:rFonts w:hint="eastAsia" w:ascii="宋体" w:hAnsi="宋体" w:eastAsia="宋体" w:cs="宋体"/>
                <w:sz w:val="21"/>
                <w:szCs w:val="21"/>
              </w:rPr>
              <w:t xml:space="preserve">最大续行里程</w:t>
            </w:r>
            <w:r/>
          </w:p>
        </w:tc>
        <w:tc>
          <w:tcPr>
            <w:tcBorders>
              <w:top w:val="single" w:color="auto" w:sz="4" w:space="0"/>
              <w:left w:val="single" w:color="auto" w:sz="4" w:space="0"/>
              <w:bottom w:val="single" w:color="auto" w:sz="4" w:space="0"/>
              <w:right w:val="single" w:color="auto" w:sz="4" w:space="0"/>
            </w:tcBorders>
            <w:tcW w:w="5812" w:type="dxa"/>
            <w:vAlign w:val="center"/>
            <w:textDirection w:val="lrTb"/>
            <w:noWrap/>
          </w:tcPr>
          <w:p>
            <w:pPr>
              <w:pStyle w:val="1063"/>
              <w:widowControl/>
              <w:rPr>
                <w:rFonts w:ascii="宋体" w:hAnsi="宋体" w:cs="宋体"/>
                <w:szCs w:val="21"/>
              </w:rPr>
            </w:pPr>
            <w:r>
              <w:rPr>
                <w:rFonts w:hint="eastAsia" w:ascii="宋体" w:hAnsi="宋体" w:cs="宋体"/>
                <w:szCs w:val="21"/>
              </w:rPr>
              <w:t xml:space="preserve">≥</w:t>
            </w:r>
            <w:r>
              <w:rPr>
                <w:rFonts w:ascii="宋体" w:hAnsi="宋体" w:cs="宋体"/>
                <w:szCs w:val="21"/>
              </w:rPr>
              <w:t xml:space="preserve">80</w:t>
            </w:r>
            <w:r>
              <w:rPr>
                <w:rFonts w:hint="eastAsia" w:ascii="宋体" w:hAnsi="宋体" w:eastAsia="宋体" w:cs="宋体"/>
                <w:sz w:val="21"/>
                <w:szCs w:val="21"/>
              </w:rPr>
              <w:t xml:space="preserve">km</w:t>
            </w:r>
            <w:r/>
          </w:p>
        </w:tc>
      </w:tr>
      <w:tr>
        <w:trPr>
          <w:trHeight w:val="570"/>
        </w:trPr>
        <w:tc>
          <w:tcPr>
            <w:tcBorders>
              <w:left w:val="single" w:color="auto" w:sz="4" w:space="0"/>
              <w:right w:val="single" w:color="auto" w:sz="4" w:space="0"/>
            </w:tcBorders>
            <w:tcW w:w="709" w:type="dxa"/>
            <w:vAlign w:val="center"/>
            <w:vMerge w:val="continue"/>
            <w:textDirection w:val="lrTb"/>
            <w:noWrap/>
          </w:tcPr>
          <w:p>
            <w:pPr>
              <w:rPr>
                <w:rFonts w:ascii="宋体" w:hAnsi="宋体" w:eastAsia="宋体" w:cs="Times New Roman"/>
              </w:rPr>
            </w:pPr>
            <w:r>
              <w:rPr>
                <w:rFonts w:ascii="宋体" w:hAnsi="宋体" w:eastAsia="宋体" w:cs="Times New Roman"/>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pStyle w:val="1063"/>
              <w:widowControl/>
              <w:rPr>
                <w:rFonts w:ascii="宋体" w:hAnsi="宋体" w:cs="宋体"/>
                <w:szCs w:val="21"/>
              </w:rPr>
            </w:pPr>
            <w:r>
              <w:rPr>
                <w:rFonts w:hint="eastAsia" w:ascii="宋体" w:hAnsi="宋体" w:cs="宋体"/>
                <w:szCs w:val="21"/>
              </w:rPr>
              <w:t xml:space="preserve">轮胎型号</w:t>
            </w:r>
            <w:r/>
          </w:p>
        </w:tc>
        <w:tc>
          <w:tcPr>
            <w:tcBorders>
              <w:top w:val="single" w:color="auto" w:sz="4" w:space="0"/>
              <w:left w:val="single" w:color="auto" w:sz="4" w:space="0"/>
              <w:bottom w:val="single" w:color="auto" w:sz="4" w:space="0"/>
              <w:right w:val="single" w:color="auto" w:sz="4" w:space="0"/>
            </w:tcBorders>
            <w:tcW w:w="5812" w:type="dxa"/>
            <w:vAlign w:val="center"/>
            <w:textDirection w:val="lrTb"/>
            <w:noWrap/>
          </w:tcPr>
          <w:p>
            <w:pPr>
              <w:pStyle w:val="1063"/>
              <w:widowControl/>
              <w:rPr>
                <w:rFonts w:ascii="宋体" w:hAnsi="宋体" w:cs="宋体"/>
                <w:szCs w:val="21"/>
              </w:rPr>
            </w:pPr>
            <w:r>
              <w:rPr>
                <w:rFonts w:hint="eastAsia" w:ascii="宋体" w:hAnsi="宋体" w:cs="宋体"/>
                <w:szCs w:val="21"/>
              </w:rPr>
              <w:t xml:space="preserve">前轮≥4</w:t>
            </w:r>
            <w:r>
              <w:rPr>
                <w:rFonts w:ascii="宋体" w:hAnsi="宋体" w:cs="宋体"/>
                <w:szCs w:val="21"/>
              </w:rPr>
              <w:t xml:space="preserve">.</w:t>
            </w:r>
            <w:r>
              <w:rPr>
                <w:rFonts w:hint="eastAsia" w:ascii="宋体" w:hAnsi="宋体" w:cs="宋体"/>
                <w:szCs w:val="21"/>
              </w:rPr>
              <w:t xml:space="preserve">50-12，后轮≥5</w:t>
            </w:r>
            <w:r>
              <w:rPr>
                <w:rFonts w:ascii="宋体" w:hAnsi="宋体" w:cs="宋体"/>
                <w:szCs w:val="21"/>
              </w:rPr>
              <w:t xml:space="preserve">.</w:t>
            </w:r>
            <w:r>
              <w:rPr>
                <w:rFonts w:hint="eastAsia" w:ascii="宋体" w:hAnsi="宋体" w:cs="宋体"/>
                <w:szCs w:val="21"/>
              </w:rPr>
              <w:t xml:space="preserve">00-12</w:t>
            </w:r>
            <w:r/>
          </w:p>
        </w:tc>
      </w:tr>
      <w:tr>
        <w:trPr>
          <w:trHeight w:val="459"/>
        </w:trPr>
        <w:tc>
          <w:tcPr>
            <w:tcBorders>
              <w:left w:val="single" w:color="auto" w:sz="4" w:space="0"/>
              <w:right w:val="single" w:color="auto" w:sz="4" w:space="0"/>
            </w:tcBorders>
            <w:tcW w:w="709" w:type="dxa"/>
            <w:vAlign w:val="center"/>
            <w:vMerge w:val="continue"/>
            <w:textDirection w:val="lrTb"/>
            <w:noWrap/>
          </w:tcPr>
          <w:p>
            <w:pPr>
              <w:rPr>
                <w:rFonts w:ascii="宋体" w:hAnsi="宋体" w:eastAsia="宋体" w:cs="Times New Roman"/>
              </w:rPr>
            </w:pPr>
            <w:r>
              <w:rPr>
                <w:rFonts w:ascii="宋体" w:hAnsi="宋体" w:eastAsia="宋体" w:cs="Times New Roman"/>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pStyle w:val="1063"/>
              <w:widowControl/>
              <w:rPr>
                <w:rFonts w:ascii="宋体" w:hAnsi="宋体" w:cs="宋体"/>
                <w:szCs w:val="21"/>
              </w:rPr>
            </w:pPr>
            <w:r>
              <w:rPr>
                <w:rFonts w:hint="eastAsia" w:ascii="宋体" w:hAnsi="宋体" w:cs="宋体"/>
                <w:szCs w:val="21"/>
              </w:rPr>
              <w:t xml:space="preserve">轴距</w:t>
            </w:r>
            <w:r/>
          </w:p>
        </w:tc>
        <w:tc>
          <w:tcPr>
            <w:tcBorders>
              <w:top w:val="single" w:color="auto" w:sz="4" w:space="0"/>
              <w:left w:val="single" w:color="auto" w:sz="4" w:space="0"/>
              <w:bottom w:val="single" w:color="auto" w:sz="4" w:space="0"/>
              <w:right w:val="single" w:color="auto" w:sz="4" w:space="0"/>
            </w:tcBorders>
            <w:tcW w:w="5812" w:type="dxa"/>
            <w:vAlign w:val="center"/>
            <w:textDirection w:val="lrTb"/>
            <w:noWrap/>
          </w:tcPr>
          <w:p>
            <w:pPr>
              <w:pStyle w:val="1063"/>
              <w:widowControl/>
              <w:rPr>
                <w:rFonts w:ascii="宋体" w:hAnsi="宋体"/>
              </w:rPr>
            </w:pPr>
            <w:r>
              <w:rPr>
                <w:rFonts w:hint="eastAsia" w:ascii="宋体" w:hAnsi="宋体" w:cs="宋体"/>
                <w:szCs w:val="21"/>
              </w:rPr>
              <w:t xml:space="preserve">≥</w:t>
            </w:r>
            <w:r>
              <w:rPr>
                <w:rFonts w:ascii="宋体" w:hAnsi="宋体" w:cs="宋体"/>
                <w:szCs w:val="21"/>
              </w:rPr>
              <w:t xml:space="preserve">2</w:t>
            </w:r>
            <w:r>
              <w:rPr>
                <w:rFonts w:hint="eastAsia" w:ascii="宋体" w:hAnsi="宋体" w:cs="宋体"/>
                <w:szCs w:val="21"/>
                <w:lang w:val="en-US" w:eastAsia="zh-CN"/>
              </w:rPr>
              <w:t xml:space="preserve">300</w:t>
            </w:r>
            <w:r>
              <w:rPr>
                <w:rFonts w:hint="eastAsia" w:ascii="宋体" w:hAnsi="宋体" w:cs="宋体"/>
                <w:szCs w:val="21"/>
              </w:rPr>
              <w:t xml:space="preserve">mm</w:t>
            </w:r>
            <w:r/>
          </w:p>
        </w:tc>
      </w:tr>
      <w:tr>
        <w:trPr>
          <w:trHeight w:val="426"/>
        </w:trPr>
        <w:tc>
          <w:tcPr>
            <w:tcBorders>
              <w:left w:val="single" w:color="auto" w:sz="4" w:space="0"/>
              <w:right w:val="single" w:color="auto" w:sz="4" w:space="0"/>
            </w:tcBorders>
            <w:tcW w:w="709" w:type="dxa"/>
            <w:vAlign w:val="center"/>
            <w:vMerge w:val="continue"/>
            <w:textDirection w:val="lrTb"/>
            <w:noWrap/>
          </w:tcPr>
          <w:p>
            <w:pPr>
              <w:rPr>
                <w:rFonts w:ascii="宋体" w:hAnsi="宋体" w:eastAsia="宋体" w:cs="Times New Roman"/>
              </w:rPr>
            </w:pPr>
            <w:r>
              <w:rPr>
                <w:rFonts w:ascii="宋体" w:hAnsi="宋体" w:eastAsia="宋体" w:cs="Times New Roman"/>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pStyle w:val="1063"/>
              <w:widowControl/>
              <w:rPr>
                <w:rFonts w:ascii="宋体" w:hAnsi="宋体" w:cs="宋体"/>
                <w:szCs w:val="21"/>
              </w:rPr>
            </w:pPr>
            <w:r>
              <w:rPr>
                <w:rFonts w:hint="eastAsia" w:ascii="宋体" w:hAnsi="宋体" w:cs="宋体"/>
                <w:szCs w:val="21"/>
              </w:rPr>
              <w:t xml:space="preserve">后轮距</w:t>
            </w:r>
            <w:r/>
          </w:p>
        </w:tc>
        <w:tc>
          <w:tcPr>
            <w:tcBorders>
              <w:top w:val="single" w:color="auto" w:sz="4" w:space="0"/>
              <w:left w:val="single" w:color="auto" w:sz="4" w:space="0"/>
              <w:bottom w:val="single" w:color="auto" w:sz="4" w:space="0"/>
              <w:right w:val="single" w:color="auto" w:sz="4" w:space="0"/>
            </w:tcBorders>
            <w:tcW w:w="5812" w:type="dxa"/>
            <w:vAlign w:val="center"/>
            <w:textDirection w:val="lrTb"/>
            <w:noWrap/>
          </w:tcPr>
          <w:p>
            <w:pPr>
              <w:pStyle w:val="1063"/>
              <w:widowControl/>
              <w:rPr>
                <w:rFonts w:ascii="宋体" w:hAnsi="宋体"/>
              </w:rPr>
            </w:pPr>
            <w:r>
              <w:rPr>
                <w:rFonts w:hint="eastAsia" w:ascii="宋体" w:hAnsi="宋体" w:cs="宋体"/>
                <w:szCs w:val="21"/>
              </w:rPr>
              <w:t xml:space="preserve">≥</w:t>
            </w:r>
            <w:r>
              <w:rPr>
                <w:rFonts w:ascii="宋体" w:hAnsi="宋体" w:cs="宋体"/>
                <w:szCs w:val="21"/>
              </w:rPr>
              <w:t xml:space="preserve">11</w:t>
            </w:r>
            <w:r>
              <w:rPr>
                <w:rFonts w:hint="eastAsia" w:ascii="宋体" w:hAnsi="宋体" w:cs="宋体"/>
                <w:szCs w:val="21"/>
                <w:lang w:val="en-US" w:eastAsia="zh-CN"/>
              </w:rPr>
              <w:t xml:space="preserve">8</w:t>
            </w:r>
            <w:r>
              <w:rPr>
                <w:rFonts w:ascii="宋体" w:hAnsi="宋体" w:cs="宋体"/>
                <w:szCs w:val="21"/>
              </w:rPr>
              <w:t xml:space="preserve">0</w:t>
            </w:r>
            <w:r>
              <w:rPr>
                <w:rFonts w:hint="eastAsia" w:ascii="宋体" w:hAnsi="宋体" w:cs="宋体"/>
                <w:szCs w:val="21"/>
              </w:rPr>
              <w:t xml:space="preserve">mm</w:t>
            </w:r>
            <w:r/>
          </w:p>
        </w:tc>
      </w:tr>
      <w:tr>
        <w:trPr>
          <w:trHeight w:val="426"/>
        </w:trPr>
        <w:tc>
          <w:tcPr>
            <w:tcBorders>
              <w:left w:val="single" w:color="auto" w:sz="4" w:space="0"/>
              <w:right w:val="single" w:color="auto" w:sz="4" w:space="0"/>
            </w:tcBorders>
            <w:tcW w:w="709" w:type="dxa"/>
            <w:vAlign w:val="center"/>
            <w:vMerge w:val="continue"/>
            <w:textDirection w:val="lrTb"/>
            <w:noWrap/>
          </w:tcPr>
          <w:p>
            <w:pPr>
              <w:rPr>
                <w:rFonts w:ascii="宋体" w:hAnsi="宋体" w:eastAsia="宋体" w:cs="Times New Roman"/>
              </w:rPr>
            </w:pPr>
            <w:r>
              <w:rPr>
                <w:rFonts w:ascii="宋体" w:hAnsi="宋体" w:eastAsia="宋体" w:cs="Times New Roman"/>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pStyle w:val="1063"/>
              <w:widowControl/>
              <w:rPr>
                <w:rFonts w:ascii="宋体" w:hAnsi="宋体" w:cs="宋体"/>
                <w:szCs w:val="21"/>
              </w:rPr>
            </w:pPr>
            <w:r>
              <w:rPr>
                <w:rFonts w:hint="eastAsia" w:ascii="宋体" w:cs="宋体"/>
                <w:szCs w:val="21"/>
              </w:rPr>
              <w:t xml:space="preserve">▲</w:t>
            </w:r>
            <w:r>
              <w:rPr>
                <w:rFonts w:hint="eastAsia" w:ascii="宋体" w:hAnsi="宋体" w:cs="宋体"/>
                <w:szCs w:val="21"/>
              </w:rPr>
              <w:t xml:space="preserve">整备质量</w:t>
            </w:r>
            <w:r/>
          </w:p>
        </w:tc>
        <w:tc>
          <w:tcPr>
            <w:tcBorders>
              <w:top w:val="single" w:color="auto" w:sz="4" w:space="0"/>
              <w:left w:val="single" w:color="auto" w:sz="4" w:space="0"/>
              <w:bottom w:val="single" w:color="auto" w:sz="4" w:space="0"/>
              <w:right w:val="single" w:color="auto" w:sz="4" w:space="0"/>
            </w:tcBorders>
            <w:tcW w:w="5812" w:type="dxa"/>
            <w:vAlign w:val="center"/>
            <w:textDirection w:val="lrTb"/>
            <w:noWrap/>
          </w:tcPr>
          <w:p>
            <w:pPr>
              <w:rPr>
                <w:rFonts w:ascii="宋体" w:hAnsi="宋体" w:eastAsia="宋体" w:cs="宋体"/>
              </w:rPr>
            </w:pPr>
            <w:r>
              <w:rPr>
                <w:rFonts w:hint="eastAsia" w:ascii="宋体" w:hAnsi="宋体" w:eastAsia="宋体" w:cs="黑体"/>
              </w:rPr>
              <w:t xml:space="preserve">≤</w:t>
            </w:r>
            <w:r>
              <w:rPr>
                <w:rFonts w:hint="eastAsia" w:ascii="宋体" w:hAnsi="宋体" w:cs="黑体"/>
                <w:lang w:val="en-US" w:eastAsia="zh-CN"/>
              </w:rPr>
              <w:t xml:space="preserve">600</w:t>
            </w:r>
            <w:r>
              <w:rPr>
                <w:rFonts w:hint="eastAsia" w:ascii="宋体" w:hAnsi="宋体" w:cs="宋体"/>
                <w:szCs w:val="21"/>
              </w:rPr>
              <w:t xml:space="preserve">kg</w:t>
            </w:r>
            <w:r/>
          </w:p>
        </w:tc>
      </w:tr>
      <w:tr>
        <w:trPr>
          <w:trHeight w:val="445"/>
        </w:trPr>
        <w:tc>
          <w:tcPr>
            <w:tcBorders>
              <w:top w:val="single" w:color="auto" w:sz="4" w:space="0"/>
              <w:left w:val="single" w:color="auto" w:sz="4" w:space="0"/>
              <w:bottom w:val="single" w:color="auto" w:sz="4" w:space="0"/>
              <w:right w:val="single" w:color="auto" w:sz="4" w:space="0"/>
            </w:tcBorders>
            <w:tcW w:w="709" w:type="dxa"/>
            <w:vAlign w:val="center"/>
            <w:vMerge w:val="restart"/>
            <w:textDirection w:val="lrTb"/>
            <w:noWrap/>
          </w:tcPr>
          <w:p>
            <w:pPr>
              <w:pStyle w:val="1063"/>
              <w:jc w:val="center"/>
              <w:widowControl/>
              <w:rPr>
                <w:rFonts w:ascii="宋体" w:hAnsi="宋体" w:cs="宋体"/>
                <w:szCs w:val="21"/>
              </w:rPr>
            </w:pPr>
            <w:r>
              <w:rPr>
                <w:rFonts w:hint="eastAsia" w:ascii="宋体" w:hAnsi="宋体" w:cs="宋体"/>
                <w:szCs w:val="21"/>
              </w:rPr>
              <w:t xml:space="preserve">电 </w:t>
            </w:r>
            <w:r>
              <w:rPr>
                <w:rFonts w:ascii="宋体" w:hAnsi="宋体"/>
              </w:rPr>
              <w:t xml:space="preserve"> 控  系  统</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pStyle w:val="1063"/>
              <w:widowControl/>
              <w:rPr>
                <w:rFonts w:ascii="宋体" w:hAnsi="宋体" w:cs="宋体"/>
                <w:szCs w:val="21"/>
              </w:rPr>
            </w:pPr>
            <w:r>
              <w:rPr>
                <w:rFonts w:hint="eastAsia" w:ascii="宋体" w:hAnsi="宋体" w:cs="宋体"/>
                <w:szCs w:val="21"/>
              </w:rPr>
              <w:t xml:space="preserve">额定电压</w:t>
            </w:r>
            <w:r/>
          </w:p>
        </w:tc>
        <w:tc>
          <w:tcPr>
            <w:tcBorders>
              <w:top w:val="single" w:color="auto" w:sz="4" w:space="0"/>
              <w:left w:val="single" w:color="auto" w:sz="4" w:space="0"/>
              <w:bottom w:val="single" w:color="auto" w:sz="4" w:space="0"/>
              <w:right w:val="single" w:color="auto" w:sz="4" w:space="0"/>
            </w:tcBorders>
            <w:tcW w:w="5812" w:type="dxa"/>
            <w:vAlign w:val="center"/>
            <w:textDirection w:val="lrTb"/>
            <w:noWrap/>
          </w:tcPr>
          <w:p>
            <w:pPr>
              <w:rPr>
                <w:rFonts w:ascii="宋体" w:hAnsi="宋体" w:eastAsia="宋体" w:cs="Times New Roman"/>
              </w:rPr>
            </w:pPr>
            <w:r>
              <w:rPr>
                <w:rFonts w:hint="eastAsia" w:ascii="宋体" w:hAnsi="宋体" w:eastAsia="宋体" w:cs="宋体"/>
              </w:rPr>
              <w:t xml:space="preserve">≥60</w:t>
            </w:r>
            <w:r>
              <w:rPr>
                <w:rFonts w:ascii="宋体" w:hAnsi="宋体" w:eastAsia="宋体" w:cs="宋体"/>
              </w:rPr>
              <w:t xml:space="preserve">V</w:t>
            </w:r>
            <w:r/>
          </w:p>
        </w:tc>
      </w:tr>
      <w:tr>
        <w:trPr>
          <w:trHeight w:val="414"/>
        </w:trPr>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tcPr>
          <w:p>
            <w:pPr>
              <w:rPr>
                <w:rFonts w:ascii="宋体" w:hAnsi="宋体" w:eastAsia="宋体" w:cs="Times New Roman"/>
              </w:rPr>
            </w:pPr>
            <w:r>
              <w:rPr>
                <w:rFonts w:ascii="宋体" w:hAnsi="宋体" w:eastAsia="宋体" w:cs="Times New Roman"/>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jc w:val="left"/>
              <w:widowControl/>
              <w:rPr>
                <w:rFonts w:hint="default" w:ascii="宋体" w:hAnsi="宋体" w:eastAsia="宋体" w:cs="宋体"/>
                <w:sz w:val="21"/>
                <w:szCs w:val="21"/>
              </w:rPr>
            </w:pPr>
            <w:r>
              <w:rPr>
                <w:rFonts w:hint="eastAsia" w:ascii="宋体" w:hAnsi="宋体" w:eastAsia="宋体" w:cs="宋体"/>
                <w:sz w:val="21"/>
                <w:szCs w:val="21"/>
              </w:rPr>
              <w:t xml:space="preserve">电池</w:t>
            </w:r>
            <w:r/>
          </w:p>
        </w:tc>
        <w:tc>
          <w:tcPr>
            <w:tcBorders>
              <w:top w:val="single" w:color="auto" w:sz="4" w:space="0"/>
              <w:left w:val="single" w:color="auto" w:sz="4" w:space="0"/>
              <w:bottom w:val="single" w:color="auto" w:sz="4" w:space="0"/>
              <w:right w:val="single" w:color="auto" w:sz="4" w:space="0"/>
            </w:tcBorders>
            <w:tcW w:w="5812" w:type="dxa"/>
            <w:vAlign w:val="center"/>
            <w:textDirection w:val="lrTb"/>
            <w:noWrap/>
          </w:tcPr>
          <w:p>
            <w:pPr>
              <w:rPr>
                <w:rFonts w:ascii="宋体" w:hAnsi="宋体" w:eastAsia="宋体" w:cs="Times New Roman"/>
              </w:rPr>
            </w:pPr>
            <w:r>
              <w:rPr>
                <w:rFonts w:hint="eastAsia" w:ascii="宋体" w:hAnsi="宋体" w:eastAsia="宋体" w:cs="宋体"/>
              </w:rPr>
              <w:t xml:space="preserve">≥</w:t>
            </w:r>
            <w:r>
              <w:rPr>
                <w:rFonts w:hint="eastAsia" w:ascii="宋体" w:hAnsi="宋体" w:cs="宋体"/>
                <w:lang w:val="en-US" w:eastAsia="zh-CN"/>
              </w:rPr>
              <w:t xml:space="preserve">72</w:t>
            </w:r>
            <w:r>
              <w:rPr>
                <w:rFonts w:ascii="宋体" w:hAnsi="宋体" w:eastAsia="宋体" w:cs="宋体"/>
              </w:rPr>
              <w:t xml:space="preserve">V  </w:t>
            </w:r>
            <w:r>
              <w:rPr>
                <w:rFonts w:hint="eastAsia" w:ascii="宋体" w:hAnsi="宋体" w:cs="宋体"/>
                <w:lang w:val="en-US" w:eastAsia="zh-CN"/>
              </w:rPr>
              <w:t xml:space="preserve">150</w:t>
            </w:r>
            <w:r>
              <w:rPr>
                <w:rFonts w:ascii="宋体" w:hAnsi="宋体" w:eastAsia="宋体" w:cs="宋体"/>
              </w:rPr>
              <w:t xml:space="preserve">AH  锂电池</w:t>
            </w:r>
            <w:r/>
          </w:p>
        </w:tc>
      </w:tr>
      <w:tr>
        <w:trPr>
          <w:trHeight w:val="488"/>
        </w:trPr>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tcPr>
          <w:p>
            <w:pPr>
              <w:rPr>
                <w:rFonts w:ascii="宋体" w:hAnsi="宋体" w:eastAsia="宋体" w:cs="Times New Roman"/>
              </w:rPr>
            </w:pPr>
            <w:r>
              <w:rPr>
                <w:rFonts w:ascii="宋体" w:hAnsi="宋体" w:eastAsia="宋体" w:cs="Times New Roman"/>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pStyle w:val="1063"/>
              <w:widowControl/>
              <w:rPr>
                <w:rFonts w:ascii="宋体" w:hAnsi="宋体" w:cs="宋体"/>
                <w:szCs w:val="21"/>
                <w:highlight w:val="none"/>
              </w:rPr>
            </w:pPr>
            <w:r>
              <w:rPr>
                <w:rFonts w:hint="eastAsia" w:ascii="宋体" w:hAnsi="宋体" w:cs="宋体"/>
                <w:szCs w:val="21"/>
                <w:highlight w:val="none"/>
              </w:rPr>
              <w:t xml:space="preserve">行走电机功率</w:t>
            </w:r>
            <w:r/>
          </w:p>
        </w:tc>
        <w:tc>
          <w:tcPr>
            <w:tcBorders>
              <w:top w:val="single" w:color="auto" w:sz="4" w:space="0"/>
              <w:left w:val="single" w:color="auto" w:sz="4" w:space="0"/>
              <w:bottom w:val="single" w:color="auto" w:sz="4" w:space="0"/>
              <w:right w:val="single" w:color="auto" w:sz="4" w:space="0"/>
            </w:tcBorders>
            <w:tcW w:w="5812" w:type="dxa"/>
            <w:vAlign w:val="center"/>
            <w:textDirection w:val="lrTb"/>
            <w:noWrap/>
          </w:tcPr>
          <w:p>
            <w:pPr>
              <w:pStyle w:val="1063"/>
              <w:widowControl/>
              <w:rPr>
                <w:rFonts w:ascii="宋体" w:hAnsi="宋体" w:cs="宋体"/>
                <w:szCs w:val="21"/>
                <w:highlight w:val="none"/>
              </w:rPr>
            </w:pP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3000</w:t>
            </w:r>
            <w:r>
              <w:rPr>
                <w:rFonts w:ascii="宋体" w:hAnsi="宋体" w:cs="宋体"/>
                <w:szCs w:val="21"/>
                <w:highlight w:val="none"/>
              </w:rPr>
              <w:t xml:space="preserve">W</w:t>
            </w:r>
            <w:r>
              <w:rPr>
                <w:rFonts w:ascii="宋体" w:hAnsi="宋体"/>
                <w:highlight w:val="none"/>
              </w:rPr>
              <w:t xml:space="preserve"> </w:t>
            </w:r>
            <w:r/>
          </w:p>
        </w:tc>
      </w:tr>
      <w:tr>
        <w:trPr>
          <w:trHeight w:val="386"/>
        </w:trPr>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tcPr>
          <w:p>
            <w:pPr>
              <w:rPr>
                <w:rFonts w:ascii="宋体" w:hAnsi="宋体" w:eastAsia="宋体" w:cs="Times New Roman"/>
              </w:rPr>
            </w:pPr>
            <w:r>
              <w:rPr>
                <w:rFonts w:ascii="宋体" w:hAnsi="宋体" w:eastAsia="宋体" w:cs="Times New Roman"/>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jc w:val="left"/>
              <w:widowControl/>
              <w:rPr>
                <w:rFonts w:hint="default" w:ascii="宋体" w:hAnsi="宋体" w:eastAsia="宋体" w:cs="宋体"/>
                <w:sz w:val="21"/>
                <w:szCs w:val="21"/>
              </w:rPr>
            </w:pPr>
            <w:r>
              <w:rPr>
                <w:rFonts w:hint="eastAsia" w:ascii="宋体" w:hAnsi="宋体" w:eastAsia="宋体" w:cs="宋体"/>
                <w:sz w:val="21"/>
                <w:szCs w:val="21"/>
              </w:rPr>
              <w:t xml:space="preserve">液压电机功率</w:t>
            </w:r>
            <w:r/>
          </w:p>
        </w:tc>
        <w:tc>
          <w:tcPr>
            <w:tcBorders>
              <w:top w:val="single" w:color="auto" w:sz="4" w:space="0"/>
              <w:left w:val="single" w:color="auto" w:sz="4" w:space="0"/>
              <w:bottom w:val="single" w:color="auto" w:sz="4" w:space="0"/>
              <w:right w:val="single" w:color="auto" w:sz="4" w:space="0"/>
            </w:tcBorders>
            <w:tcW w:w="5812" w:type="dxa"/>
            <w:vAlign w:val="center"/>
            <w:textDirection w:val="lrTb"/>
            <w:noWrap/>
          </w:tcPr>
          <w:p>
            <w:pPr>
              <w:rPr>
                <w:rFonts w:ascii="宋体" w:hAnsi="宋体" w:eastAsia="宋体" w:cs="宋体"/>
              </w:rPr>
            </w:pPr>
            <w:r>
              <w:rPr>
                <w:rFonts w:hint="eastAsia" w:ascii="宋体" w:hAnsi="宋体" w:eastAsia="宋体" w:cs="宋体"/>
              </w:rPr>
              <w:t xml:space="preserve">≥800W</w:t>
            </w:r>
            <w:r/>
          </w:p>
        </w:tc>
      </w:tr>
      <w:tr>
        <w:trPr>
          <w:trHeight w:val="379"/>
        </w:trPr>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tcPr>
          <w:p>
            <w:pPr>
              <w:rPr>
                <w:rFonts w:ascii="宋体" w:hAnsi="宋体" w:eastAsia="宋体" w:cs="Times New Roman"/>
              </w:rPr>
            </w:pPr>
            <w:r>
              <w:rPr>
                <w:rFonts w:ascii="宋体" w:hAnsi="宋体" w:eastAsia="宋体" w:cs="Times New Roman"/>
              </w:rPr>
            </w:r>
            <w:r/>
          </w:p>
        </w:tc>
        <w:tc>
          <w:tcPr>
            <w:tcBorders>
              <w:top w:val="single" w:color="auto" w:sz="4" w:space="0"/>
              <w:left w:val="single" w:color="auto" w:sz="4" w:space="0"/>
              <w:right w:val="single" w:color="auto" w:sz="4" w:space="0"/>
            </w:tcBorders>
            <w:tcW w:w="1984" w:type="dxa"/>
            <w:vAlign w:val="center"/>
            <w:textDirection w:val="lrTb"/>
            <w:noWrap/>
          </w:tcPr>
          <w:p>
            <w:pPr>
              <w:pStyle w:val="1063"/>
              <w:widowControl/>
              <w:rPr>
                <w:rFonts w:ascii="宋体" w:hAnsi="宋体" w:cs="宋体"/>
                <w:szCs w:val="21"/>
              </w:rPr>
            </w:pPr>
            <w:r>
              <w:rPr>
                <w:rFonts w:hint="eastAsia" w:ascii="宋体" w:hAnsi="宋体" w:cs="宋体"/>
                <w:szCs w:val="21"/>
              </w:rPr>
              <w:t xml:space="preserve">控制器</w:t>
            </w:r>
            <w:r/>
          </w:p>
        </w:tc>
        <w:tc>
          <w:tcPr>
            <w:tcBorders>
              <w:top w:val="single" w:color="auto" w:sz="4" w:space="0"/>
              <w:left w:val="single" w:color="auto" w:sz="4" w:space="0"/>
              <w:right w:val="single" w:color="auto" w:sz="4" w:space="0"/>
            </w:tcBorders>
            <w:tcW w:w="5812" w:type="dxa"/>
            <w:vAlign w:val="center"/>
            <w:textDirection w:val="lrTb"/>
            <w:noWrap/>
          </w:tcPr>
          <w:p>
            <w:pPr>
              <w:rPr>
                <w:rFonts w:ascii="宋体" w:hAnsi="宋体" w:eastAsia="宋体" w:cs="Times New Roman"/>
              </w:rPr>
            </w:pPr>
            <w:r>
              <w:rPr>
                <w:rFonts w:hint="eastAsia" w:ascii="宋体" w:hAnsi="宋体" w:eastAsia="宋体" w:cs="宋体"/>
              </w:rPr>
              <w:t xml:space="preserve">36管</w:t>
            </w:r>
            <w:r/>
          </w:p>
        </w:tc>
      </w:tr>
      <w:tr>
        <w:trPr>
          <w:trHeight w:val="403"/>
        </w:trPr>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tcPr>
          <w:p>
            <w:pPr>
              <w:rPr>
                <w:rFonts w:ascii="宋体" w:hAnsi="宋体" w:eastAsia="宋体" w:cs="Times New Roman"/>
              </w:rPr>
            </w:pPr>
            <w:r>
              <w:rPr>
                <w:rFonts w:ascii="宋体" w:hAnsi="宋体" w:eastAsia="宋体" w:cs="Times New Roman"/>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pStyle w:val="1063"/>
              <w:widowControl/>
              <w:rPr>
                <w:rFonts w:ascii="宋体" w:hAnsi="宋体" w:cs="宋体"/>
                <w:szCs w:val="21"/>
              </w:rPr>
            </w:pPr>
            <w:r>
              <w:rPr>
                <w:rFonts w:hint="eastAsia" w:ascii="宋体" w:hAnsi="宋体" w:cs="宋体"/>
                <w:szCs w:val="21"/>
              </w:rPr>
              <w:t xml:space="preserve">驾驶方式</w:t>
            </w:r>
            <w:r/>
          </w:p>
        </w:tc>
        <w:tc>
          <w:tcPr>
            <w:tcBorders>
              <w:top w:val="single" w:color="auto" w:sz="4" w:space="0"/>
              <w:left w:val="single" w:color="auto" w:sz="4" w:space="0"/>
              <w:bottom w:val="single" w:color="auto" w:sz="4" w:space="0"/>
              <w:right w:val="single" w:color="auto" w:sz="4" w:space="0"/>
            </w:tcBorders>
            <w:tcW w:w="5812" w:type="dxa"/>
            <w:vAlign w:val="center"/>
            <w:textDirection w:val="lrTb"/>
            <w:noWrap/>
          </w:tcPr>
          <w:p>
            <w:pPr>
              <w:pStyle w:val="1063"/>
              <w:widowControl/>
              <w:rPr>
                <w:rFonts w:hint="default" w:ascii="宋体" w:hAnsi="宋体" w:eastAsia="宋体" w:cs="宋体"/>
                <w:szCs w:val="21"/>
                <w:lang w:val="en-US" w:eastAsia="zh-CN"/>
              </w:rPr>
            </w:pPr>
            <w:r>
              <w:rPr>
                <w:rFonts w:hint="eastAsia" w:ascii="宋体" w:hAnsi="宋体" w:cs="宋体"/>
                <w:szCs w:val="21"/>
              </w:rPr>
              <w:t xml:space="preserve">方向把式</w:t>
            </w:r>
            <w:r>
              <w:rPr>
                <w:rFonts w:hint="eastAsia" w:ascii="宋体" w:hAnsi="宋体" w:cs="宋体"/>
                <w:szCs w:val="21"/>
                <w:lang w:val="en-US" w:eastAsia="zh-CN"/>
              </w:rPr>
              <w:t xml:space="preserve">或者龙头把式</w:t>
            </w:r>
            <w:r/>
          </w:p>
        </w:tc>
      </w:tr>
      <w:tr>
        <w:trPr>
          <w:trHeight w:val="376"/>
        </w:trPr>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tcPr>
          <w:p>
            <w:pPr>
              <w:rPr>
                <w:rFonts w:ascii="宋体" w:hAnsi="宋体" w:eastAsia="宋体" w:cs="Times New Roman"/>
              </w:rPr>
            </w:pPr>
            <w:r>
              <w:rPr>
                <w:rFonts w:ascii="宋体" w:hAnsi="宋体" w:eastAsia="宋体" w:cs="Times New Roman"/>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pStyle w:val="1063"/>
              <w:widowControl/>
              <w:rPr>
                <w:rFonts w:ascii="宋体" w:hAnsi="宋体" w:cs="宋体"/>
                <w:szCs w:val="21"/>
              </w:rPr>
            </w:pPr>
            <w:r>
              <w:rPr>
                <w:rFonts w:hint="eastAsia" w:ascii="宋体" w:hAnsi="宋体" w:cs="宋体"/>
                <w:szCs w:val="21"/>
              </w:rPr>
              <w:t xml:space="preserve">驻车系统</w:t>
            </w:r>
            <w:r/>
          </w:p>
        </w:tc>
        <w:tc>
          <w:tcPr>
            <w:tcBorders>
              <w:top w:val="single" w:color="auto" w:sz="4" w:space="0"/>
              <w:left w:val="single" w:color="auto" w:sz="4" w:space="0"/>
              <w:bottom w:val="single" w:color="auto" w:sz="4" w:space="0"/>
              <w:right w:val="single" w:color="auto" w:sz="4" w:space="0"/>
            </w:tcBorders>
            <w:tcW w:w="5812" w:type="dxa"/>
            <w:vAlign w:val="center"/>
            <w:textDirection w:val="lrTb"/>
            <w:noWrap/>
          </w:tcPr>
          <w:p>
            <w:pPr>
              <w:pStyle w:val="1063"/>
              <w:widowControl/>
              <w:rPr>
                <w:rFonts w:ascii="宋体" w:hAnsi="宋体" w:cs="宋体"/>
                <w:szCs w:val="21"/>
              </w:rPr>
            </w:pPr>
            <w:r>
              <w:rPr>
                <w:rFonts w:hint="eastAsia" w:ascii="宋体" w:hAnsi="宋体" w:cs="宋体"/>
                <w:szCs w:val="21"/>
              </w:rPr>
              <w:t xml:space="preserve">脚踩液压鼓式+手动驻车</w:t>
            </w:r>
            <w:r/>
          </w:p>
        </w:tc>
      </w:tr>
      <w:tr>
        <w:trPr>
          <w:trHeight w:val="845"/>
        </w:trPr>
        <w:tc>
          <w:tcPr>
            <w:tcBorders>
              <w:top w:val="single" w:color="auto" w:sz="4" w:space="0"/>
              <w:left w:val="single" w:color="auto" w:sz="4" w:space="0"/>
              <w:right w:val="single" w:color="auto" w:sz="4" w:space="0"/>
            </w:tcBorders>
            <w:tcW w:w="709" w:type="dxa"/>
            <w:vAlign w:val="center"/>
            <w:vMerge w:val="restart"/>
            <w:textDirection w:val="lrTb"/>
            <w:noWrap/>
          </w:tcPr>
          <w:p>
            <w:pPr>
              <w:pStyle w:val="1063"/>
              <w:jc w:val="center"/>
              <w:widowControl/>
              <w:rPr>
                <w:rFonts w:ascii="宋体" w:hAnsi="宋体" w:cs="宋体"/>
                <w:szCs w:val="21"/>
              </w:rPr>
            </w:pPr>
            <w:r>
              <w:rPr>
                <w:rFonts w:hint="eastAsia" w:ascii="宋体" w:hAnsi="宋体" w:cs="宋体"/>
                <w:szCs w:val="21"/>
              </w:rPr>
              <w:t xml:space="preserve">其</w:t>
            </w:r>
            <w:r/>
          </w:p>
          <w:p>
            <w:pPr>
              <w:pStyle w:val="1063"/>
              <w:jc w:val="center"/>
              <w:widowControl/>
              <w:rPr>
                <w:rFonts w:ascii="宋体" w:hAnsi="宋体" w:cs="宋体"/>
                <w:szCs w:val="21"/>
              </w:rPr>
            </w:pPr>
            <w:r>
              <w:rPr>
                <w:rFonts w:hint="eastAsia" w:ascii="宋体" w:hAnsi="宋体" w:cs="宋体"/>
                <w:szCs w:val="21"/>
              </w:rPr>
              <w:t xml:space="preserve">他</w:t>
            </w:r>
            <w:r/>
          </w:p>
          <w:p>
            <w:pPr>
              <w:pStyle w:val="1063"/>
              <w:jc w:val="center"/>
              <w:widowControl/>
              <w:rPr>
                <w:rFonts w:ascii="宋体" w:hAnsi="宋体" w:cs="宋体"/>
                <w:szCs w:val="21"/>
              </w:rPr>
            </w:pPr>
            <w:r>
              <w:rPr>
                <w:rFonts w:hint="eastAsia" w:ascii="宋体" w:hAnsi="宋体" w:cs="宋体"/>
                <w:szCs w:val="21"/>
              </w:rPr>
              <w:t xml:space="preserve">配</w:t>
            </w:r>
            <w:r/>
          </w:p>
          <w:p>
            <w:pPr>
              <w:pStyle w:val="1063"/>
              <w:jc w:val="center"/>
              <w:rPr>
                <w:rFonts w:ascii="宋体" w:hAnsi="宋体"/>
              </w:rPr>
            </w:pPr>
            <w:r>
              <w:rPr>
                <w:rFonts w:hint="eastAsia" w:ascii="宋体" w:hAnsi="宋体" w:cs="宋体"/>
                <w:szCs w:val="21"/>
              </w:rPr>
              <w:t xml:space="preserve">置</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pStyle w:val="1063"/>
              <w:widowControl/>
              <w:rPr>
                <w:rFonts w:ascii="宋体" w:hAnsi="宋体" w:cs="宋体"/>
                <w:szCs w:val="21"/>
              </w:rPr>
            </w:pPr>
            <w:r>
              <w:rPr>
                <w:rFonts w:hint="eastAsia" w:ascii="宋体" w:cs="宋体"/>
                <w:szCs w:val="21"/>
              </w:rPr>
              <w:t xml:space="preserve">▲</w:t>
            </w:r>
            <w:r>
              <w:rPr>
                <w:rFonts w:hint="eastAsia" w:ascii="宋体" w:hAnsi="宋体" w:cs="宋体"/>
                <w:szCs w:val="21"/>
              </w:rPr>
              <w:t xml:space="preserve">车厢材质结构</w:t>
            </w:r>
            <w:r/>
          </w:p>
        </w:tc>
        <w:tc>
          <w:tcPr>
            <w:tcBorders>
              <w:top w:val="single" w:color="auto" w:sz="4" w:space="0"/>
              <w:left w:val="single" w:color="auto" w:sz="4" w:space="0"/>
              <w:bottom w:val="single" w:color="auto" w:sz="4" w:space="0"/>
              <w:right w:val="single" w:color="auto" w:sz="4" w:space="0"/>
            </w:tcBorders>
            <w:tcW w:w="5812" w:type="dxa"/>
            <w:vAlign w:val="center"/>
            <w:textDirection w:val="lrTb"/>
            <w:noWrap/>
          </w:tcPr>
          <w:p>
            <w:pPr>
              <w:rPr>
                <w:rFonts w:hint="eastAsia" w:ascii="宋体" w:hAnsi="宋体" w:eastAsia="宋体" w:cs="宋体"/>
                <w:lang w:eastAsia="zh-CN"/>
              </w:rPr>
            </w:pPr>
            <w:r>
              <w:rPr>
                <w:rFonts w:hint="eastAsia" w:ascii="宋体" w:hAnsi="宋体" w:eastAsia="宋体" w:cs="Times New Roman"/>
              </w:rPr>
              <w:t xml:space="preserve">车箱前后左右侧板厚度</w:t>
            </w:r>
            <w:r>
              <w:rPr>
                <w:rFonts w:hint="eastAsia" w:ascii="宋体" w:hAnsi="宋体" w:cs="Times New Roman"/>
                <w:lang w:val="en-US" w:eastAsia="zh-CN"/>
              </w:rPr>
              <w:t xml:space="preserve">以</w:t>
            </w:r>
            <w:r>
              <w:rPr>
                <w:rFonts w:hint="eastAsia" w:ascii="宋体" w:hAnsi="宋体" w:eastAsia="宋体" w:cs="Times New Roman"/>
              </w:rPr>
              <w:t xml:space="preserve">1.2mm优质镀锌板折弯多道加强筋再焊接而成</w:t>
            </w:r>
            <w:r>
              <w:rPr>
                <w:rFonts w:hint="eastAsia" w:ascii="宋体" w:hAnsi="宋体" w:cs="Times New Roman"/>
                <w:lang w:eastAsia="zh-CN"/>
              </w:rPr>
              <w:t xml:space="preserve">；</w:t>
            </w:r>
            <w:r>
              <w:rPr>
                <w:rFonts w:hint="eastAsia" w:ascii="宋体" w:hAnsi="宋体" w:eastAsia="宋体" w:cs="Times New Roman"/>
              </w:rPr>
              <w:t xml:space="preserve">车箱底板</w:t>
            </w:r>
            <w:r>
              <w:rPr>
                <w:rFonts w:hint="eastAsia" w:ascii="宋体" w:hAnsi="宋体" w:cs="Times New Roman"/>
                <w:lang w:val="en-US" w:eastAsia="zh-CN"/>
              </w:rPr>
              <w:t xml:space="preserve">采用</w:t>
            </w:r>
            <w:r>
              <w:rPr>
                <w:rFonts w:hint="eastAsia" w:ascii="宋体" w:hAnsi="宋体" w:eastAsia="宋体" w:cs="Times New Roman"/>
              </w:rPr>
              <w:t xml:space="preserve">厚度1.5mm 优质不锈钢板</w:t>
            </w:r>
            <w:r>
              <w:rPr>
                <w:rFonts w:ascii="宋体" w:hAnsi="宋体" w:cs="楷体"/>
                <w:szCs w:val="21"/>
                <w:lang w:val="zh-CN" w:bidi="zh-CN"/>
              </w:rPr>
              <w:t xml:space="preserve">制作</w:t>
            </w:r>
            <w:r>
              <w:rPr>
                <w:rFonts w:hint="eastAsia" w:ascii="宋体" w:hAnsi="宋体" w:cs="Times New Roman"/>
                <w:lang w:eastAsia="zh-CN"/>
              </w:rPr>
              <w:t xml:space="preserve">。</w:t>
            </w:r>
            <w:r/>
          </w:p>
        </w:tc>
      </w:tr>
      <w:tr>
        <w:trPr>
          <w:trHeight w:val="1044"/>
        </w:trPr>
        <w:tc>
          <w:tcPr>
            <w:tcBorders>
              <w:left w:val="single" w:color="auto" w:sz="4" w:space="0"/>
              <w:right w:val="single" w:color="auto" w:sz="4" w:space="0"/>
            </w:tcBorders>
            <w:tcW w:w="709" w:type="dxa"/>
            <w:vAlign w:val="center"/>
            <w:vMerge w:val="continue"/>
            <w:textDirection w:val="lrTb"/>
            <w:noWrap/>
          </w:tcPr>
          <w:p>
            <w:pPr>
              <w:pStyle w:val="1063"/>
              <w:jc w:val="cente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pStyle w:val="1063"/>
              <w:widowControl/>
              <w:rPr>
                <w:rFonts w:hint="default" w:ascii="宋体" w:hAnsi="宋体" w:eastAsia="宋体" w:cs="宋体"/>
                <w:szCs w:val="21"/>
                <w:lang w:val="en-US" w:eastAsia="zh-CN"/>
              </w:rPr>
            </w:pPr>
            <w:r>
              <w:rPr>
                <w:rFonts w:hint="eastAsia" w:ascii="宋体" w:cs="宋体"/>
                <w:szCs w:val="21"/>
              </w:rPr>
              <w:t xml:space="preserve">▲</w:t>
            </w:r>
            <w:r>
              <w:rPr>
                <w:rFonts w:hint="eastAsia" w:ascii="宋体" w:hAnsi="宋体" w:cs="宋体"/>
                <w:szCs w:val="21"/>
                <w:lang w:val="en-US" w:eastAsia="zh-CN"/>
              </w:rPr>
              <w:t xml:space="preserve">车厢密封性要求</w:t>
            </w:r>
            <w:r/>
          </w:p>
        </w:tc>
        <w:tc>
          <w:tcPr>
            <w:tcBorders>
              <w:top w:val="single" w:color="auto" w:sz="4" w:space="0"/>
              <w:left w:val="single" w:color="auto" w:sz="4" w:space="0"/>
              <w:bottom w:val="single" w:color="auto" w:sz="4" w:space="0"/>
              <w:right w:val="single" w:color="auto" w:sz="4" w:space="0"/>
            </w:tcBorders>
            <w:tcW w:w="5812" w:type="dxa"/>
            <w:vAlign w:val="center"/>
            <w:textDirection w:val="lrTb"/>
            <w:noWrap/>
          </w:tcPr>
          <w:p>
            <w:pPr>
              <w:rPr>
                <w:rFonts w:hint="eastAsia" w:ascii="宋体" w:hAnsi="宋体" w:eastAsia="宋体" w:cs="Times New Roman"/>
                <w:lang w:val="en-US" w:eastAsia="zh-CN"/>
              </w:rPr>
            </w:pPr>
            <w:r>
              <w:rPr>
                <w:rFonts w:hint="eastAsia" w:ascii="宋体" w:hAnsi="宋体" w:cs="Times New Roman"/>
                <w:lang w:val="en-US" w:eastAsia="zh-CN"/>
              </w:rPr>
              <w:t xml:space="preserve">底板</w:t>
            </w:r>
            <w:r>
              <w:rPr>
                <w:rFonts w:hint="eastAsia" w:ascii="宋体" w:hAnsi="宋体" w:eastAsia="宋体" w:cs="Times New Roman"/>
              </w:rPr>
              <w:t xml:space="preserve">两边向上折80mm和侧板满缝焊接保证不漏水</w:t>
            </w:r>
            <w:r>
              <w:rPr>
                <w:rFonts w:hint="eastAsia" w:ascii="宋体" w:hAnsi="宋体" w:cs="Times New Roman"/>
                <w:lang w:eastAsia="zh-CN"/>
              </w:rPr>
              <w:t xml:space="preserve">，</w:t>
            </w:r>
            <w:r>
              <w:rPr>
                <w:rFonts w:hint="eastAsia" w:ascii="宋体" w:hAnsi="宋体" w:eastAsia="宋体" w:cs="Times New Roman"/>
              </w:rPr>
              <w:t xml:space="preserve">地板后部30CM上翘船型满焊而成，确保车厢底部不会漏水。车厢底部有渗滤液收集装置。</w:t>
            </w:r>
            <w:r/>
          </w:p>
        </w:tc>
      </w:tr>
      <w:tr>
        <w:trPr>
          <w:trHeight w:val="856"/>
        </w:trPr>
        <w:tc>
          <w:tcPr>
            <w:tcBorders>
              <w:top w:val="single" w:color="auto" w:sz="4" w:space="0"/>
              <w:left w:val="single" w:color="auto" w:sz="4" w:space="0"/>
              <w:right w:val="single" w:color="auto" w:sz="4" w:space="0"/>
            </w:tcBorders>
            <w:tcW w:w="709" w:type="dxa"/>
            <w:vAlign w:val="center"/>
            <w:vMerge w:val="continue"/>
            <w:textDirection w:val="lrTb"/>
            <w:noWrap/>
          </w:tcPr>
          <w:p>
            <w:pPr>
              <w:pStyle w:val="1063"/>
              <w:jc w:val="center"/>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pStyle w:val="1063"/>
              <w:widowControl/>
              <w:rPr>
                <w:rFonts w:ascii="宋体" w:hAnsi="宋体" w:cs="宋体"/>
                <w:szCs w:val="21"/>
              </w:rPr>
            </w:pPr>
            <w:r>
              <w:rPr>
                <w:rFonts w:hint="eastAsia" w:ascii="宋体" w:hAnsi="宋体" w:cs="宋体"/>
                <w:szCs w:val="21"/>
              </w:rPr>
              <w:t xml:space="preserve">车架材质</w:t>
            </w:r>
            <w:r/>
          </w:p>
        </w:tc>
        <w:tc>
          <w:tcPr>
            <w:tcBorders>
              <w:top w:val="single" w:color="auto" w:sz="4" w:space="0"/>
              <w:left w:val="single" w:color="auto" w:sz="4" w:space="0"/>
              <w:bottom w:val="single" w:color="auto" w:sz="4" w:space="0"/>
              <w:right w:val="single" w:color="auto" w:sz="4" w:space="0"/>
            </w:tcBorders>
            <w:tcW w:w="5812" w:type="dxa"/>
            <w:vAlign w:val="center"/>
            <w:textDirection w:val="lrTb"/>
            <w:noWrap/>
          </w:tcPr>
          <w:p>
            <w:pPr>
              <w:rPr>
                <w:rFonts w:ascii="宋体" w:hAnsi="宋体" w:eastAsia="宋体" w:cs="Times New Roman"/>
              </w:rPr>
            </w:pPr>
            <w:r>
              <w:rPr>
                <w:rFonts w:hint="eastAsia" w:ascii="宋体" w:hAnsi="宋体" w:eastAsia="宋体" w:cs="宋体"/>
              </w:rPr>
              <w:t xml:space="preserve">大梁采用</w:t>
            </w:r>
            <w:r>
              <w:rPr>
                <w:rFonts w:hint="eastAsia" w:ascii="宋体" w:hAnsi="宋体" w:cs="宋体"/>
                <w:lang w:val="en-US" w:eastAsia="zh-CN"/>
              </w:rPr>
              <w:t xml:space="preserve">60</w:t>
            </w:r>
            <w:r>
              <w:rPr>
                <w:rFonts w:hint="eastAsia" w:ascii="宋体" w:hAnsi="宋体" w:eastAsia="宋体" w:cs="宋体"/>
              </w:rPr>
              <w:t xml:space="preserve">*</w:t>
            </w:r>
            <w:r>
              <w:rPr>
                <w:rFonts w:hint="eastAsia" w:ascii="宋体" w:hAnsi="宋体" w:cs="宋体"/>
                <w:lang w:val="en-US" w:eastAsia="zh-CN"/>
              </w:rPr>
              <w:t xml:space="preserve">80</w:t>
            </w:r>
            <w:r>
              <w:rPr>
                <w:rFonts w:hint="eastAsia" w:ascii="宋体" w:hAnsi="宋体" w:eastAsia="宋体" w:cs="宋体"/>
              </w:rPr>
              <w:t xml:space="preserve">*3.5mm矩形镀锌管,边梁采用10号槽钢四边梁框架结构，承载能力强。</w:t>
            </w:r>
            <w:r/>
          </w:p>
        </w:tc>
      </w:tr>
      <w:tr>
        <w:trPr>
          <w:trHeight w:val="1625"/>
        </w:trPr>
        <w:tc>
          <w:tcPr>
            <w:tcBorders>
              <w:top w:val="single" w:color="auto" w:sz="4" w:space="0"/>
              <w:left w:val="single" w:color="auto" w:sz="4" w:space="0"/>
              <w:right w:val="single" w:color="auto" w:sz="4" w:space="0"/>
            </w:tcBorders>
            <w:tcW w:w="709" w:type="dxa"/>
            <w:vAlign w:val="center"/>
            <w:vMerge w:val="continue"/>
            <w:textDirection w:val="lrTb"/>
            <w:noWrap/>
          </w:tcPr>
          <w:p>
            <w:pPr>
              <w:pStyle w:val="1063"/>
              <w:jc w:val="center"/>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pStyle w:val="1063"/>
              <w:widowControl/>
              <w:rPr>
                <w:rFonts w:ascii="宋体" w:hAnsi="宋体" w:cs="宋体"/>
                <w:szCs w:val="21"/>
              </w:rPr>
            </w:pPr>
            <w:r>
              <w:rPr>
                <w:rFonts w:hint="eastAsia" w:ascii="宋体" w:cs="宋体"/>
                <w:szCs w:val="21"/>
              </w:rPr>
              <w:t xml:space="preserve">▲</w:t>
            </w:r>
            <w:r>
              <w:rPr>
                <w:rFonts w:hint="eastAsia" w:ascii="宋体" w:hAnsi="宋体" w:cs="宋体"/>
                <w:szCs w:val="21"/>
              </w:rPr>
              <w:t xml:space="preserve">驾驶室材质及配置</w:t>
            </w:r>
            <w:r/>
          </w:p>
        </w:tc>
        <w:tc>
          <w:tcPr>
            <w:tcBorders>
              <w:top w:val="single" w:color="auto" w:sz="4" w:space="0"/>
              <w:left w:val="single" w:color="auto" w:sz="4" w:space="0"/>
              <w:bottom w:val="single" w:color="auto" w:sz="4" w:space="0"/>
              <w:right w:val="single" w:color="auto" w:sz="4" w:space="0"/>
            </w:tcBorders>
            <w:tcW w:w="5812" w:type="dxa"/>
            <w:vAlign w:val="center"/>
            <w:textDirection w:val="lrTb"/>
            <w:noWrap/>
          </w:tcPr>
          <w:p>
            <w:pPr>
              <w:rPr>
                <w:rFonts w:hint="eastAsia" w:ascii="宋体" w:hAnsi="宋体" w:eastAsia="宋体" w:cs="Times New Roman"/>
              </w:rPr>
            </w:pPr>
            <w:r>
              <w:rPr>
                <w:rFonts w:ascii="宋体" w:hAnsi="宋体" w:cs="楷体"/>
                <w:spacing w:val="-8"/>
                <w:szCs w:val="21"/>
                <w:lang w:val="zh-CN" w:bidi="zh-CN"/>
              </w:rPr>
              <w:t xml:space="preserve">全封闭式钢制超宽驾驶室（</w:t>
            </w:r>
            <w:r>
              <w:rPr>
                <w:rFonts w:hint="eastAsia" w:ascii="宋体" w:hAnsi="宋体" w:cs="楷体"/>
                <w:spacing w:val="-8"/>
                <w:szCs w:val="21"/>
                <w:lang w:val="en-US" w:bidi="zh-CN"/>
              </w:rPr>
              <w:t xml:space="preserve">两侧</w:t>
            </w:r>
            <w:r>
              <w:rPr>
                <w:rFonts w:ascii="宋体" w:hAnsi="宋体" w:cs="楷体"/>
                <w:spacing w:val="-8"/>
                <w:szCs w:val="21"/>
                <w:lang w:val="zh-CN" w:bidi="zh-CN"/>
              </w:rPr>
              <w:t xml:space="preserve">带门），采用模具冲压成型冷板材质，双前一体化嵌入式组合LED大</w:t>
            </w:r>
            <w:r>
              <w:rPr>
                <w:rFonts w:ascii="宋体" w:hAnsi="宋体" w:cs="楷体"/>
                <w:spacing w:val="-16"/>
                <w:szCs w:val="21"/>
                <w:lang w:val="zh-CN" w:bidi="zh-CN"/>
              </w:rPr>
              <w:t xml:space="preserve">灯</w:t>
            </w:r>
            <w:r>
              <w:rPr>
                <w:rFonts w:hint="eastAsia" w:ascii="宋体" w:hAnsi="宋体" w:eastAsia="宋体" w:cs="Times New Roman"/>
              </w:rPr>
              <w:t xml:space="preserve">。须采用整体式仪表工作台，有天窗，须带雨刮器。驾驶室内部有一体热压顶棚内饰，注塑门板、整体冲压成型钣金门。</w:t>
            </w:r>
            <w:r/>
          </w:p>
          <w:p>
            <w:pPr>
              <w:rPr>
                <w:rFonts w:hint="default" w:ascii="宋体" w:hAnsi="宋体" w:eastAsia="宋体" w:cs="Times New Roman"/>
                <w:lang w:val="en-US" w:eastAsia="zh-CN"/>
              </w:rPr>
            </w:pPr>
            <w:r>
              <w:rPr>
                <w:rFonts w:hint="eastAsia" w:ascii="宋体" w:hAnsi="宋体" w:cs="宋体"/>
                <w:szCs w:val="21"/>
                <w:lang w:val="en-US" w:eastAsia="zh-CN"/>
              </w:rPr>
              <w:t xml:space="preserve">带有</w:t>
            </w:r>
            <w:r>
              <w:rPr>
                <w:rFonts w:hint="eastAsia" w:ascii="宋体" w:hAnsi="宋体" w:cs="宋体"/>
                <w:szCs w:val="21"/>
              </w:rPr>
              <w:t xml:space="preserve">一体数码仪表外加7寸倒车影像显示屏</w:t>
            </w:r>
            <w:r>
              <w:rPr>
                <w:rFonts w:hint="eastAsia" w:ascii="宋体" w:hAnsi="宋体" w:cs="宋体"/>
                <w:szCs w:val="21"/>
                <w:lang w:eastAsia="zh-CN"/>
              </w:rPr>
              <w:t xml:space="preserve">，</w:t>
            </w:r>
            <w:r>
              <w:rPr>
                <w:rFonts w:hint="eastAsia" w:ascii="宋体" w:hAnsi="宋体" w:cs="宋体"/>
                <w:szCs w:val="21"/>
                <w:lang w:val="en-US" w:eastAsia="zh-CN"/>
              </w:rPr>
              <w:t xml:space="preserve">倒车语音喇叭。</w:t>
            </w:r>
            <w:r/>
          </w:p>
        </w:tc>
      </w:tr>
      <w:tr>
        <w:trPr>
          <w:trHeight w:val="1009"/>
        </w:trPr>
        <w:tc>
          <w:tcPr>
            <w:tcBorders>
              <w:left w:val="single" w:color="auto" w:sz="4" w:space="0"/>
              <w:right w:val="single" w:color="auto" w:sz="4" w:space="0"/>
            </w:tcBorders>
            <w:tcW w:w="709" w:type="dxa"/>
            <w:vAlign w:val="center"/>
            <w:vMerge w:val="continue"/>
            <w:textDirection w:val="lrTb"/>
            <w:noWrap/>
          </w:tcPr>
          <w:p>
            <w:pPr>
              <w:pStyle w:val="1063"/>
              <w:jc w:val="center"/>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pStyle w:val="1063"/>
              <w:widowControl/>
              <w:rPr>
                <w:rFonts w:ascii="宋体" w:hAnsi="宋体" w:cs="宋体"/>
                <w:szCs w:val="21"/>
              </w:rPr>
            </w:pPr>
            <w:r>
              <w:rPr>
                <w:rFonts w:hint="eastAsia" w:ascii="宋体" w:cs="宋体"/>
                <w:szCs w:val="21"/>
              </w:rPr>
              <w:t xml:space="preserve">▲</w:t>
            </w:r>
            <w:r>
              <w:rPr>
                <w:rFonts w:hint="eastAsia" w:ascii="宋体" w:hAnsi="宋体" w:cs="宋体"/>
                <w:szCs w:val="21"/>
              </w:rPr>
              <w:t xml:space="preserve">车厢门、厢盖</w:t>
            </w:r>
            <w:r/>
          </w:p>
        </w:tc>
        <w:tc>
          <w:tcPr>
            <w:tcBorders>
              <w:top w:val="single" w:color="auto" w:sz="4" w:space="0"/>
              <w:left w:val="single" w:color="auto" w:sz="4" w:space="0"/>
              <w:bottom w:val="single" w:color="auto" w:sz="4" w:space="0"/>
              <w:right w:val="single" w:color="auto" w:sz="4" w:space="0"/>
            </w:tcBorders>
            <w:tcW w:w="5812" w:type="dxa"/>
            <w:vAlign w:val="center"/>
            <w:textDirection w:val="lrTb"/>
            <w:noWrap/>
          </w:tcPr>
          <w:p>
            <w:pPr>
              <w:pStyle w:val="1063"/>
              <w:widowControl/>
              <w:rPr>
                <w:rFonts w:ascii="宋体" w:hAnsi="宋体"/>
              </w:rPr>
            </w:pPr>
            <w:r>
              <w:rPr>
                <w:rFonts w:hint="eastAsia" w:ascii="宋体" w:hAnsi="宋体"/>
              </w:rPr>
              <w:t xml:space="preserve">车厢后门开启方式为手动向左270度开启，开启后左侧边门上有钩牢后门装置。后门密封结构为三角形密封胶条液压锁紧密封。车厢翻桶器一侧须设有自动开启式上盖，翻桶作业时上盖自动开启，工作完成后上盖自动关闭。车厢翻桶器侧后半部须有边门，以方便环卫工人捡拾零散垃圾的收集工作。</w:t>
            </w:r>
            <w:r/>
          </w:p>
        </w:tc>
      </w:tr>
      <w:tr>
        <w:trPr>
          <w:trHeight w:val="832"/>
        </w:trPr>
        <w:tc>
          <w:tcPr>
            <w:tcBorders>
              <w:left w:val="single" w:color="auto" w:sz="4" w:space="0"/>
              <w:right w:val="single" w:color="auto" w:sz="4" w:space="0"/>
            </w:tcBorders>
            <w:tcW w:w="709" w:type="dxa"/>
            <w:vAlign w:val="center"/>
            <w:vMerge w:val="continue"/>
            <w:textDirection w:val="lrTb"/>
            <w:noWrap/>
          </w:tcPr>
          <w:p>
            <w:pPr>
              <w:pStyle w:val="1063"/>
              <w:jc w:val="center"/>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pStyle w:val="1063"/>
              <w:widowControl/>
              <w:rPr>
                <w:rFonts w:ascii="宋体" w:hAnsi="宋体" w:cs="宋体"/>
                <w:szCs w:val="21"/>
              </w:rPr>
            </w:pPr>
            <w:r>
              <w:rPr>
                <w:rFonts w:hint="eastAsia" w:ascii="宋体" w:hAnsi="宋体" w:cs="宋体"/>
                <w:szCs w:val="21"/>
              </w:rPr>
              <w:t xml:space="preserve">液压控制阀</w:t>
            </w:r>
            <w:r/>
          </w:p>
        </w:tc>
        <w:tc>
          <w:tcPr>
            <w:tcBorders>
              <w:top w:val="single" w:color="auto" w:sz="4" w:space="0"/>
              <w:left w:val="single" w:color="auto" w:sz="4" w:space="0"/>
              <w:bottom w:val="single" w:color="auto" w:sz="4" w:space="0"/>
              <w:right w:val="single" w:color="auto" w:sz="4" w:space="0"/>
            </w:tcBorders>
            <w:tcW w:w="5812" w:type="dxa"/>
            <w:vAlign w:val="center"/>
            <w:textDirection w:val="lrTb"/>
            <w:noWrap/>
          </w:tcPr>
          <w:p>
            <w:pPr>
              <w:rPr>
                <w:rFonts w:hint="eastAsia" w:ascii="宋体" w:hAnsi="宋体" w:cs="宋体"/>
                <w:lang w:eastAsia="zh-CN"/>
              </w:rPr>
            </w:pPr>
            <w:r>
              <w:rPr>
                <w:rFonts w:hint="eastAsia" w:ascii="宋体" w:hAnsi="宋体" w:eastAsia="宋体" w:cs="宋体"/>
              </w:rPr>
              <w:t xml:space="preserve">采用双联一体机械控制阀：举升车厢、挂桶都采用双路自动回流阀，控制阀应装在驾驶室后包围里面</w:t>
            </w:r>
            <w:r>
              <w:rPr>
                <w:rFonts w:hint="eastAsia" w:ascii="宋体" w:hAnsi="宋体" w:cs="宋体"/>
                <w:lang w:eastAsia="zh-CN"/>
              </w:rPr>
              <w:t xml:space="preserve">。</w:t>
            </w:r>
            <w:r/>
          </w:p>
          <w:p>
            <w:pPr>
              <w:rPr>
                <w:rFonts w:hint="eastAsia" w:ascii="宋体" w:hAnsi="宋体" w:eastAsia="宋体" w:cs="宋体"/>
                <w:lang w:eastAsia="zh-CN"/>
              </w:rPr>
            </w:pPr>
            <w:r>
              <w:rPr>
                <w:rFonts w:hint="eastAsia" w:ascii="宋体" w:hAnsi="宋体" w:cs="宋体"/>
                <w:szCs w:val="21"/>
              </w:rPr>
              <w:t xml:space="preserve">控制方式：液压阀与动力单元联动同步工作</w:t>
            </w:r>
            <w:r>
              <w:rPr>
                <w:rFonts w:hint="eastAsia" w:ascii="宋体" w:hAnsi="宋体" w:cs="宋体"/>
                <w:szCs w:val="21"/>
                <w:lang w:eastAsia="zh-CN"/>
              </w:rPr>
              <w:t xml:space="preserve">。</w:t>
            </w:r>
            <w:r/>
          </w:p>
        </w:tc>
      </w:tr>
      <w:tr>
        <w:trPr>
          <w:trHeight w:val="423"/>
        </w:trPr>
        <w:tc>
          <w:tcPr>
            <w:tcBorders>
              <w:left w:val="single" w:color="auto" w:sz="4" w:space="0"/>
              <w:right w:val="single" w:color="auto" w:sz="4" w:space="0"/>
            </w:tcBorders>
            <w:tcW w:w="709" w:type="dxa"/>
            <w:vAlign w:val="center"/>
            <w:vMerge w:val="continue"/>
            <w:textDirection w:val="lrTb"/>
            <w:noWrap/>
          </w:tcPr>
          <w:p>
            <w:pPr>
              <w:rPr>
                <w:rFonts w:ascii="宋体" w:hAnsi="宋体" w:eastAsia="宋体" w:cs="Times New Roman"/>
              </w:rPr>
            </w:pPr>
            <w:r>
              <w:rPr>
                <w:rFonts w:ascii="宋体" w:hAnsi="宋体" w:eastAsia="宋体" w:cs="Times New Roman"/>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pStyle w:val="1063"/>
              <w:widowControl/>
              <w:rPr>
                <w:rFonts w:ascii="宋体" w:hAnsi="宋体" w:cs="宋体"/>
                <w:szCs w:val="21"/>
              </w:rPr>
            </w:pPr>
            <w:r>
              <w:rPr>
                <w:rFonts w:hint="eastAsia" w:ascii="宋体" w:hAnsi="宋体" w:cs="宋体"/>
                <w:szCs w:val="21"/>
              </w:rPr>
              <w:t xml:space="preserve">前悬挂</w:t>
            </w:r>
            <w:r/>
          </w:p>
        </w:tc>
        <w:tc>
          <w:tcPr>
            <w:tcBorders>
              <w:top w:val="single" w:color="auto" w:sz="4" w:space="0"/>
              <w:left w:val="single" w:color="auto" w:sz="4" w:space="0"/>
              <w:bottom w:val="single" w:color="auto" w:sz="4" w:space="0"/>
              <w:right w:val="single" w:color="auto" w:sz="4" w:space="0"/>
            </w:tcBorders>
            <w:tcW w:w="5812" w:type="dxa"/>
            <w:vAlign w:val="center"/>
            <w:textDirection w:val="lrTb"/>
            <w:noWrap/>
          </w:tcPr>
          <w:p>
            <w:pPr>
              <w:rPr>
                <w:rFonts w:ascii="宋体" w:hAnsi="宋体" w:eastAsia="宋体" w:cs="Times New Roman"/>
              </w:rPr>
            </w:pPr>
            <w:r>
              <w:rPr>
                <w:rFonts w:hint="eastAsia" w:ascii="宋体" w:hAnsi="宋体" w:cs="宋体"/>
                <w:szCs w:val="21"/>
              </w:rPr>
              <w:t xml:space="preserve">加粗双筒外加螺旋弹簧式前叉</w:t>
            </w:r>
            <w:r/>
          </w:p>
        </w:tc>
      </w:tr>
      <w:tr>
        <w:trPr>
          <w:trHeight w:val="647"/>
        </w:trPr>
        <w:tc>
          <w:tcPr>
            <w:tcBorders>
              <w:left w:val="single" w:color="auto" w:sz="4" w:space="0"/>
              <w:right w:val="single" w:color="auto" w:sz="4" w:space="0"/>
            </w:tcBorders>
            <w:tcW w:w="709" w:type="dxa"/>
            <w:vAlign w:val="center"/>
            <w:vMerge w:val="continue"/>
            <w:textDirection w:val="lrTb"/>
            <w:noWrap/>
          </w:tcPr>
          <w:p>
            <w:pPr>
              <w:rPr>
                <w:rFonts w:ascii="宋体" w:hAnsi="宋体" w:eastAsia="宋体" w:cs="Times New Roman"/>
              </w:rPr>
            </w:pPr>
            <w:r>
              <w:rPr>
                <w:rFonts w:ascii="宋体" w:hAnsi="宋体" w:eastAsia="宋体" w:cs="Times New Roman"/>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jc w:val="both"/>
              <w:rPr>
                <w:rFonts w:hint="eastAsia" w:ascii="宋体" w:hAnsi="宋体" w:cs="宋体"/>
                <w:szCs w:val="21"/>
              </w:rPr>
            </w:pPr>
            <w:r>
              <w:rPr>
                <w:rFonts w:ascii="宋体" w:hAnsi="宋体" w:cs="楷体"/>
                <w:szCs w:val="21"/>
                <w:lang w:val="zh-CN" w:bidi="zh-CN"/>
              </w:rPr>
              <w:t xml:space="preserve">车辆安全系统</w:t>
            </w:r>
            <w:r/>
          </w:p>
        </w:tc>
        <w:tc>
          <w:tcPr>
            <w:tcBorders>
              <w:top w:val="single" w:color="auto" w:sz="4" w:space="0"/>
              <w:left w:val="single" w:color="auto" w:sz="4" w:space="0"/>
              <w:bottom w:val="single" w:color="auto" w:sz="4" w:space="0"/>
              <w:right w:val="single" w:color="auto" w:sz="4" w:space="0"/>
            </w:tcBorders>
            <w:tcW w:w="5812" w:type="dxa"/>
            <w:vAlign w:val="center"/>
            <w:textDirection w:val="lrTb"/>
            <w:noWrap/>
          </w:tcPr>
          <w:p>
            <w:pPr>
              <w:jc w:val="left"/>
              <w:spacing w:before="3"/>
              <w:rPr>
                <w:rFonts w:hint="eastAsia" w:ascii="宋体" w:hAnsi="宋体" w:eastAsia="宋体" w:cs="Times New Roman"/>
              </w:rPr>
            </w:pPr>
            <w:r>
              <w:rPr>
                <w:rFonts w:ascii="宋体" w:hAnsi="宋体" w:cs="楷体"/>
                <w:szCs w:val="21"/>
                <w:lang w:val="zh-CN" w:bidi="zh-CN"/>
              </w:rPr>
              <w:t xml:space="preserve">当使用者离开车辆，主电控系统自动断</w:t>
            </w:r>
            <w:r>
              <w:rPr>
                <w:rFonts w:ascii="宋体" w:hAnsi="宋体" w:cs="楷体"/>
                <w:spacing w:val="-8"/>
                <w:szCs w:val="21"/>
                <w:lang w:val="zh-CN" w:bidi="zh-CN"/>
              </w:rPr>
              <w:t xml:space="preserve">电，车辆行驶控制系统自动关闭</w:t>
            </w:r>
            <w:r>
              <w:rPr>
                <w:rFonts w:hint="eastAsia" w:ascii="宋体" w:hAnsi="宋体" w:cs="楷体"/>
                <w:spacing w:val="-8"/>
                <w:szCs w:val="21"/>
                <w:lang w:val="zh-CN" w:bidi="zh-CN"/>
              </w:rPr>
              <w:t xml:space="preserve">。</w:t>
            </w:r>
            <w:r>
              <w:rPr>
                <w:rFonts w:ascii="宋体" w:hAnsi="宋体" w:cs="楷体"/>
                <w:szCs w:val="21"/>
                <w:lang w:val="zh-CN" w:bidi="zh-CN"/>
              </w:rPr>
              <w:t xml:space="preserve">（</w:t>
            </w:r>
            <w:r>
              <w:rPr>
                <w:rFonts w:ascii="宋体" w:hAnsi="宋体" w:cs="楷体"/>
                <w:spacing w:val="-9"/>
                <w:szCs w:val="21"/>
                <w:lang w:val="zh-CN" w:bidi="zh-CN"/>
              </w:rPr>
              <w:t xml:space="preserve">车辆</w:t>
            </w:r>
            <w:r>
              <w:rPr>
                <w:rFonts w:ascii="宋体" w:hAnsi="宋体" w:cs="楷体"/>
                <w:szCs w:val="21"/>
                <w:lang w:val="zh-CN" w:bidi="zh-CN"/>
              </w:rPr>
              <w:t xml:space="preserve">照明系统和液压系统可以正常工作）</w:t>
            </w:r>
            <w:r/>
          </w:p>
        </w:tc>
      </w:tr>
      <w:tr>
        <w:trPr>
          <w:trHeight w:val="937"/>
        </w:trPr>
        <w:tc>
          <w:tcPr>
            <w:tcBorders>
              <w:left w:val="single" w:color="auto" w:sz="4" w:space="0"/>
              <w:right w:val="single" w:color="auto" w:sz="4" w:space="0"/>
            </w:tcBorders>
            <w:tcW w:w="709" w:type="dxa"/>
            <w:vAlign w:val="center"/>
            <w:vMerge w:val="continue"/>
            <w:textDirection w:val="lrTb"/>
            <w:noWrap/>
          </w:tcPr>
          <w:p>
            <w:pPr>
              <w:rPr>
                <w:rFonts w:ascii="宋体" w:hAnsi="宋体" w:eastAsia="宋体" w:cs="Times New Roman"/>
              </w:rPr>
            </w:pPr>
            <w:r>
              <w:rPr>
                <w:rFonts w:ascii="宋体" w:hAnsi="宋体" w:eastAsia="宋体" w:cs="Times New Roman"/>
              </w:rPr>
            </w:r>
            <w:r/>
          </w:p>
        </w:tc>
        <w:tc>
          <w:tcPr>
            <w:tcBorders>
              <w:top w:val="single" w:color="auto" w:sz="4" w:space="0"/>
              <w:left w:val="single" w:color="auto" w:sz="4" w:space="0"/>
              <w:right w:val="single" w:color="auto" w:sz="4" w:space="0"/>
            </w:tcBorders>
            <w:tcW w:w="1984" w:type="dxa"/>
            <w:vAlign w:val="center"/>
            <w:textDirection w:val="lrTb"/>
            <w:noWrap/>
          </w:tcPr>
          <w:p>
            <w:pPr>
              <w:pStyle w:val="1063"/>
              <w:widowControl/>
              <w:rPr>
                <w:rFonts w:hint="default" w:ascii="宋体" w:hAnsi="宋体" w:eastAsia="宋体" w:cs="宋体"/>
                <w:szCs w:val="21"/>
                <w:lang w:val="en-US" w:eastAsia="zh-CN"/>
              </w:rPr>
            </w:pPr>
            <w:r>
              <w:rPr>
                <w:rFonts w:hint="eastAsia" w:ascii="宋体" w:cs="宋体"/>
                <w:szCs w:val="21"/>
              </w:rPr>
              <w:t xml:space="preserve">▲</w:t>
            </w:r>
            <w:r>
              <w:rPr>
                <w:rFonts w:hint="eastAsia" w:ascii="宋体" w:hAnsi="宋体" w:cs="宋体"/>
                <w:szCs w:val="21"/>
                <w:lang w:val="en-US" w:eastAsia="zh-CN"/>
              </w:rPr>
              <w:t xml:space="preserve">装卸功能</w:t>
            </w:r>
            <w:r/>
          </w:p>
        </w:tc>
        <w:tc>
          <w:tcPr>
            <w:tcBorders>
              <w:top w:val="single" w:color="auto" w:sz="4" w:space="0"/>
              <w:left w:val="single" w:color="auto" w:sz="4" w:space="0"/>
              <w:right w:val="single" w:color="auto" w:sz="4" w:space="0"/>
            </w:tcBorders>
            <w:tcW w:w="5812" w:type="dxa"/>
            <w:vAlign w:val="center"/>
            <w:textDirection w:val="lrTb"/>
            <w:noWrap/>
          </w:tcPr>
          <w:p>
            <w:pPr>
              <w:pStyle w:val="1063"/>
              <w:widowControl/>
              <w:rPr>
                <w:rFonts w:ascii="宋体" w:hAnsi="宋体" w:cs="宋体"/>
                <w:szCs w:val="21"/>
              </w:rPr>
            </w:pPr>
            <w:r>
              <w:rPr>
                <w:rFonts w:hint="eastAsia" w:ascii="宋体" w:hAnsi="宋体" w:cs="楷体"/>
                <w:szCs w:val="21"/>
                <w:lang w:val="zh-CN" w:bidi="zh-CN"/>
              </w:rPr>
              <w:t xml:space="preserve">侧挂式垃圾收集方式，机械手自动翻转垃圾桶，最大翻转质量</w:t>
            </w:r>
            <w:r>
              <w:rPr>
                <w:rFonts w:ascii="宋体" w:hAnsi="宋体" w:cs="楷体"/>
                <w:szCs w:val="21"/>
                <w:lang w:val="zh-CN" w:bidi="zh-CN"/>
              </w:rPr>
              <w:t xml:space="preserve">≥</w:t>
            </w:r>
            <w:r>
              <w:rPr>
                <w:rFonts w:hint="eastAsia" w:ascii="宋体" w:hAnsi="宋体" w:cs="楷体"/>
                <w:szCs w:val="21"/>
                <w:lang w:val="zh-CN" w:bidi="zh-CN"/>
              </w:rPr>
              <w:t xml:space="preserve">120kg，与240L/120L垃圾桶配套使用；厢体带液压自卸。</w:t>
            </w:r>
            <w:r/>
          </w:p>
        </w:tc>
      </w:tr>
      <w:tr>
        <w:trPr>
          <w:trHeight w:val="715"/>
        </w:trPr>
        <w:tc>
          <w:tcPr>
            <w:tcBorders>
              <w:left w:val="single" w:color="auto" w:sz="4" w:space="0"/>
              <w:right w:val="single" w:color="auto" w:sz="4" w:space="0"/>
            </w:tcBorders>
            <w:tcW w:w="709" w:type="dxa"/>
            <w:vAlign w:val="center"/>
            <w:vMerge w:val="continue"/>
            <w:textDirection w:val="lrTb"/>
            <w:noWrap/>
          </w:tcPr>
          <w:p>
            <w:pPr>
              <w:rPr>
                <w:rFonts w:ascii="宋体" w:hAnsi="宋体" w:eastAsia="宋体" w:cs="Times New Roman"/>
              </w:rPr>
            </w:pPr>
            <w:r>
              <w:rPr>
                <w:rFonts w:ascii="宋体" w:hAnsi="宋体" w:eastAsia="宋体" w:cs="Times New Roman"/>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jc w:val="left"/>
              <w:widowControl/>
              <w:rPr>
                <w:rFonts w:hint="default" w:ascii="宋体" w:hAnsi="宋体" w:eastAsia="宋体" w:cs="宋体"/>
                <w:sz w:val="21"/>
                <w:szCs w:val="21"/>
              </w:rPr>
            </w:pPr>
            <w:r>
              <w:rPr>
                <w:rFonts w:hint="eastAsia" w:ascii="宋体" w:hAnsi="宋体" w:eastAsia="宋体" w:cs="宋体"/>
                <w:sz w:val="21"/>
                <w:szCs w:val="21"/>
              </w:rPr>
              <w:t xml:space="preserve">驱动桥</w:t>
            </w:r>
            <w:r/>
          </w:p>
        </w:tc>
        <w:tc>
          <w:tcPr>
            <w:tcBorders>
              <w:top w:val="single" w:color="auto" w:sz="4" w:space="0"/>
              <w:left w:val="single" w:color="auto" w:sz="4" w:space="0"/>
              <w:bottom w:val="single" w:color="auto" w:sz="4" w:space="0"/>
              <w:right w:val="single" w:color="auto" w:sz="4" w:space="0"/>
            </w:tcBorders>
            <w:tcW w:w="5812" w:type="dxa"/>
            <w:vAlign w:val="center"/>
            <w:textDirection w:val="lrTb"/>
            <w:noWrap/>
          </w:tcPr>
          <w:p>
            <w:pPr>
              <w:pStyle w:val="1063"/>
              <w:widowControl/>
              <w:rPr>
                <w:rFonts w:hint="eastAsia" w:ascii="宋体" w:hAnsi="宋体" w:eastAsia="宋体" w:cs="宋体"/>
                <w:szCs w:val="21"/>
                <w:lang w:eastAsia="zh-CN"/>
              </w:rPr>
            </w:pPr>
            <w:r>
              <w:rPr>
                <w:rFonts w:hint="eastAsia" w:ascii="宋体" w:hAnsi="宋体"/>
              </w:rPr>
              <w:t xml:space="preserve">采用载重无链条一体化带高低速全浮式后桥，液压鼓式刹车。</w:t>
            </w:r>
            <w:r/>
          </w:p>
        </w:tc>
      </w:tr>
      <w:tr>
        <w:trPr>
          <w:trHeight w:val="464"/>
        </w:trPr>
        <w:tc>
          <w:tcPr>
            <w:tcBorders>
              <w:left w:val="single" w:color="auto" w:sz="4" w:space="0"/>
              <w:right w:val="single" w:color="auto" w:sz="4" w:space="0"/>
            </w:tcBorders>
            <w:tcW w:w="709" w:type="dxa"/>
            <w:vAlign w:val="center"/>
            <w:vMerge w:val="continue"/>
            <w:textDirection w:val="lrTb"/>
            <w:noWrap/>
          </w:tcPr>
          <w:p>
            <w:pPr>
              <w:rPr>
                <w:rFonts w:ascii="宋体" w:hAnsi="宋体" w:eastAsia="宋体" w:cs="Times New Roman"/>
              </w:rPr>
            </w:pPr>
            <w:r>
              <w:rPr>
                <w:rFonts w:ascii="宋体" w:hAnsi="宋体" w:eastAsia="宋体" w:cs="Times New Roman"/>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pStyle w:val="1063"/>
              <w:widowControl/>
              <w:rPr>
                <w:rFonts w:ascii="宋体" w:hAnsi="宋体" w:cs="宋体"/>
                <w:szCs w:val="21"/>
              </w:rPr>
            </w:pPr>
            <w:r>
              <w:rPr>
                <w:rFonts w:hint="eastAsia" w:ascii="宋体" w:hAnsi="宋体" w:cs="宋体"/>
                <w:szCs w:val="21"/>
              </w:rPr>
              <w:t xml:space="preserve">前转向结构</w:t>
            </w:r>
            <w:r/>
          </w:p>
        </w:tc>
        <w:tc>
          <w:tcPr>
            <w:tcBorders>
              <w:top w:val="single" w:color="auto" w:sz="4" w:space="0"/>
              <w:left w:val="single" w:color="auto" w:sz="4" w:space="0"/>
              <w:bottom w:val="single" w:color="auto" w:sz="4" w:space="0"/>
              <w:right w:val="single" w:color="auto" w:sz="4" w:space="0"/>
            </w:tcBorders>
            <w:tcW w:w="5812" w:type="dxa"/>
            <w:vAlign w:val="center"/>
            <w:textDirection w:val="lrTb"/>
            <w:noWrap/>
          </w:tcPr>
          <w:p>
            <w:pPr>
              <w:pStyle w:val="1063"/>
              <w:widowControl/>
              <w:rPr>
                <w:rFonts w:ascii="宋体" w:hAnsi="宋体" w:cs="宋体"/>
                <w:szCs w:val="21"/>
              </w:rPr>
            </w:pPr>
            <w:r>
              <w:rPr>
                <w:rFonts w:hint="eastAsia" w:ascii="宋体" w:hAnsi="宋体"/>
              </w:rPr>
              <w:t xml:space="preserve">方向轴套管直径</w:t>
            </w:r>
            <w:r>
              <w:rPr>
                <w:rFonts w:hint="eastAsia" w:ascii="宋体" w:hAnsi="宋体" w:cs="宋体"/>
                <w:szCs w:val="21"/>
              </w:rPr>
              <w:t xml:space="preserve">≥</w:t>
            </w:r>
            <w:r>
              <w:rPr>
                <w:rFonts w:hint="eastAsia" w:ascii="宋体" w:hAnsi="宋体"/>
              </w:rPr>
              <w:t xml:space="preserve">70mm，管壁厚≥6mm 套管。</w:t>
            </w:r>
            <w:r/>
          </w:p>
        </w:tc>
      </w:tr>
      <w:tr>
        <w:trPr>
          <w:trHeight w:val="476"/>
        </w:trPr>
        <w:tc>
          <w:tcPr>
            <w:tcBorders>
              <w:left w:val="single" w:color="auto" w:sz="4" w:space="0"/>
              <w:right w:val="single" w:color="auto" w:sz="4" w:space="0"/>
            </w:tcBorders>
            <w:tcW w:w="709" w:type="dxa"/>
            <w:vAlign w:val="center"/>
            <w:vMerge w:val="continue"/>
            <w:textDirection w:val="lrTb"/>
            <w:noWrap/>
          </w:tcPr>
          <w:p>
            <w:pPr>
              <w:rPr>
                <w:rFonts w:ascii="宋体" w:hAnsi="宋体" w:eastAsia="宋体" w:cs="Times New Roman"/>
              </w:rPr>
            </w:pPr>
            <w:r>
              <w:rPr>
                <w:rFonts w:ascii="宋体" w:hAnsi="宋体" w:eastAsia="宋体" w:cs="Times New Roman"/>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pStyle w:val="1063"/>
              <w:widowControl/>
              <w:rPr>
                <w:rFonts w:ascii="宋体" w:hAnsi="宋体" w:cs="宋体"/>
                <w:szCs w:val="21"/>
              </w:rPr>
            </w:pPr>
            <w:r>
              <w:rPr>
                <w:rFonts w:hint="eastAsia" w:ascii="宋体" w:hAnsi="宋体" w:cs="宋体"/>
                <w:szCs w:val="21"/>
              </w:rPr>
              <w:t xml:space="preserve">制动方式</w:t>
            </w:r>
            <w:r/>
          </w:p>
        </w:tc>
        <w:tc>
          <w:tcPr>
            <w:tcBorders>
              <w:top w:val="single" w:color="auto" w:sz="4" w:space="0"/>
              <w:left w:val="single" w:color="auto" w:sz="4" w:space="0"/>
              <w:bottom w:val="single" w:color="auto" w:sz="4" w:space="0"/>
              <w:right w:val="single" w:color="auto" w:sz="4" w:space="0"/>
            </w:tcBorders>
            <w:tcW w:w="5812" w:type="dxa"/>
            <w:vAlign w:val="center"/>
            <w:textDirection w:val="lrTb"/>
            <w:noWrap/>
          </w:tcPr>
          <w:p>
            <w:pPr>
              <w:pStyle w:val="1063"/>
              <w:widowControl/>
              <w:rPr>
                <w:rFonts w:ascii="宋体" w:hAnsi="宋体" w:cs="宋体"/>
                <w:szCs w:val="21"/>
              </w:rPr>
            </w:pPr>
            <w:r>
              <w:rPr>
                <w:rFonts w:hint="eastAsia" w:ascii="宋体" w:hAnsi="宋体"/>
              </w:rPr>
              <w:t xml:space="preserve">液压制动系统</w:t>
            </w:r>
            <w:r/>
          </w:p>
        </w:tc>
      </w:tr>
      <w:tr>
        <w:trPr>
          <w:trHeight w:val="808"/>
        </w:trPr>
        <w:tc>
          <w:tcPr>
            <w:tcBorders>
              <w:left w:val="single" w:color="auto" w:sz="4" w:space="0"/>
              <w:right w:val="single" w:color="auto" w:sz="4" w:space="0"/>
            </w:tcBorders>
            <w:tcW w:w="709" w:type="dxa"/>
            <w:vAlign w:val="center"/>
            <w:vMerge w:val="continue"/>
            <w:textDirection w:val="lrTb"/>
            <w:noWrap/>
          </w:tcPr>
          <w:p>
            <w:pPr>
              <w:rPr>
                <w:rFonts w:ascii="宋体" w:hAnsi="宋体" w:eastAsia="宋体" w:cs="Times New Roman"/>
              </w:rPr>
            </w:pPr>
            <w:r>
              <w:rPr>
                <w:rFonts w:ascii="宋体" w:hAnsi="宋体" w:eastAsia="宋体" w:cs="Times New Roman"/>
              </w:rPr>
            </w:r>
            <w:r/>
          </w:p>
        </w:tc>
        <w:tc>
          <w:tcPr>
            <w:tcBorders>
              <w:top w:val="single" w:color="auto" w:sz="4" w:space="0"/>
              <w:left w:val="single" w:color="auto" w:sz="4" w:space="0"/>
              <w:right w:val="single" w:color="auto" w:sz="4" w:space="0"/>
            </w:tcBorders>
            <w:tcW w:w="1984" w:type="dxa"/>
            <w:vAlign w:val="center"/>
            <w:textDirection w:val="lrTb"/>
            <w:noWrap/>
          </w:tcPr>
          <w:p>
            <w:pPr>
              <w:rPr>
                <w:rFonts w:hint="default" w:ascii="宋体" w:hAnsi="宋体" w:eastAsia="宋体" w:cs="宋体"/>
                <w:lang w:val="en-US" w:eastAsia="zh-CN"/>
              </w:rPr>
            </w:pPr>
            <w:r>
              <w:rPr>
                <w:rFonts w:hint="eastAsia" w:ascii="宋体" w:cs="宋体"/>
                <w:lang w:val="en-US" w:eastAsia="zh-CN"/>
              </w:rPr>
              <w:t xml:space="preserve">外观要求</w:t>
            </w:r>
            <w:r/>
          </w:p>
        </w:tc>
        <w:tc>
          <w:tcPr>
            <w:tcBorders>
              <w:top w:val="single" w:color="auto" w:sz="4" w:space="0"/>
              <w:left w:val="single" w:color="auto" w:sz="4" w:space="0"/>
              <w:right w:val="single" w:color="auto" w:sz="4" w:space="0"/>
            </w:tcBorders>
            <w:tcW w:w="5812" w:type="dxa"/>
            <w:vAlign w:val="center"/>
            <w:textDirection w:val="lrTb"/>
            <w:noWrap/>
          </w:tcPr>
          <w:p>
            <w:pPr>
              <w:rPr>
                <w:rFonts w:ascii="宋体" w:hAnsi="宋体" w:eastAsia="宋体" w:cs="宋体"/>
              </w:rPr>
            </w:pPr>
            <w:r>
              <w:rPr>
                <w:rFonts w:hint="eastAsia" w:ascii="宋体" w:hAnsi="宋体" w:cs="楷体"/>
                <w:szCs w:val="21"/>
                <w:lang w:val="zh-CN" w:bidi="zh-CN"/>
              </w:rPr>
              <w:t xml:space="preserve">整车车架经过酸洗、磷化、电泳、汽车烤漆工艺处理，美观大方车架，颜色根据</w:t>
            </w:r>
            <w:r>
              <w:rPr>
                <w:rFonts w:hint="eastAsia" w:ascii="宋体" w:hAnsi="宋体" w:cs="楷体"/>
                <w:szCs w:val="21"/>
                <w:lang w:val="en-US" w:bidi="zh-CN"/>
              </w:rPr>
              <w:t xml:space="preserve">采购人</w:t>
            </w:r>
            <w:r>
              <w:rPr>
                <w:rFonts w:hint="eastAsia" w:ascii="宋体" w:hAnsi="宋体" w:cs="楷体"/>
                <w:szCs w:val="21"/>
                <w:lang w:val="zh-CN" w:bidi="zh-CN"/>
              </w:rPr>
              <w:t xml:space="preserve">要求喷制。</w:t>
            </w:r>
            <w:r/>
          </w:p>
        </w:tc>
      </w:tr>
      <w:tr>
        <w:trPr>
          <w:trHeight w:val="882"/>
        </w:trPr>
        <w:tc>
          <w:tcPr>
            <w:tcBorders>
              <w:left w:val="single" w:color="auto" w:sz="4" w:space="0"/>
              <w:right w:val="single" w:color="auto" w:sz="4" w:space="0"/>
            </w:tcBorders>
            <w:tcW w:w="709" w:type="dxa"/>
            <w:vAlign w:val="center"/>
            <w:textDirection w:val="lrTb"/>
            <w:noWrap/>
          </w:tcPr>
          <w:p>
            <w:pPr>
              <w:rPr>
                <w:rFonts w:ascii="宋体" w:hAnsi="宋体" w:eastAsia="宋体" w:cs="Times New Roman"/>
                <w:highlight w:val="none"/>
              </w:rPr>
            </w:pPr>
            <w:r>
              <w:rPr>
                <w:rFonts w:ascii="宋体" w:hAnsi="宋体" w:eastAsia="宋体" w:cs="Times New Roman"/>
                <w:highlight w:val="none"/>
              </w:rPr>
              <w:t xml:space="preserve">智能车载管理系统</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rPr>
                <w:rFonts w:ascii="宋体" w:hAnsi="宋体" w:eastAsia="宋体" w:cs="宋体"/>
                <w:highlight w:val="none"/>
              </w:rPr>
            </w:pPr>
            <w:r>
              <w:rPr>
                <w:rFonts w:hint="eastAsia" w:ascii="宋体" w:hAnsi="宋体" w:eastAsia="宋体" w:cs="宋体"/>
                <w:highlight w:val="none"/>
              </w:rPr>
              <w:t xml:space="preserve">车辆定位</w:t>
            </w:r>
            <w:r/>
          </w:p>
        </w:tc>
        <w:tc>
          <w:tcPr>
            <w:tcBorders>
              <w:top w:val="single" w:color="auto" w:sz="4" w:space="0"/>
              <w:left w:val="single" w:color="auto" w:sz="4" w:space="0"/>
              <w:bottom w:val="single" w:color="auto" w:sz="4" w:space="0"/>
              <w:right w:val="single" w:color="auto" w:sz="4" w:space="0"/>
            </w:tcBorders>
            <w:tcW w:w="5812" w:type="dxa"/>
            <w:vAlign w:val="center"/>
            <w:textDirection w:val="lrTb"/>
            <w:noWrap/>
          </w:tcPr>
          <w:p>
            <w:pPr>
              <w:pStyle w:val="1063"/>
              <w:widowControl/>
              <w:rPr>
                <w:rFonts w:ascii="宋体" w:hAnsi="宋体" w:cs="宋体"/>
                <w:szCs w:val="21"/>
                <w:highlight w:val="none"/>
              </w:rPr>
            </w:pPr>
            <w:r>
              <w:rPr>
                <w:rFonts w:hint="eastAsia" w:ascii="宋体" w:hAnsi="宋体"/>
                <w:highlight w:val="none"/>
              </w:rPr>
              <w:t xml:space="preserve">内置GPS+北斗双模定位模块，可实现对车辆实时定位，记录车辆行驶轨迹、对停运、越界等进行监管。</w:t>
            </w:r>
            <w:r/>
          </w:p>
        </w:tc>
      </w:tr>
      <w:tr>
        <w:trPr>
          <w:trHeight w:val="508"/>
        </w:trPr>
        <w:tc>
          <w:tcPr>
            <w:tcBorders>
              <w:left w:val="single" w:color="auto" w:sz="4" w:space="0"/>
              <w:right w:val="single" w:color="auto" w:sz="4" w:space="0"/>
            </w:tcBorders>
            <w:tcW w:w="709" w:type="dxa"/>
            <w:vAlign w:val="center"/>
            <w:textDirection w:val="lrTb"/>
            <w:noWrap/>
          </w:tcPr>
          <w:p>
            <w:pPr>
              <w:rPr>
                <w:rFonts w:hint="eastAsia" w:ascii="宋体" w:hAnsi="宋体" w:eastAsia="宋体" w:cs="Times New Roman"/>
                <w:lang w:val="en-US" w:eastAsia="zh-CN"/>
              </w:rPr>
            </w:pPr>
            <w:r>
              <w:rPr>
                <w:rFonts w:hint="eastAsia" w:ascii="宋体" w:hAnsi="宋体" w:cs="Times New Roman"/>
                <w:lang w:val="en-US" w:eastAsia="zh-CN"/>
              </w:rPr>
              <w:t xml:space="preserve">其他</w:t>
            </w:r>
            <w:r/>
          </w:p>
        </w:tc>
        <w:tc>
          <w:tcPr>
            <w:gridSpan w:val="2"/>
            <w:tcBorders>
              <w:top w:val="single" w:color="auto" w:sz="4" w:space="0"/>
              <w:left w:val="single" w:color="auto" w:sz="4" w:space="0"/>
              <w:right w:val="single" w:color="auto" w:sz="4" w:space="0"/>
            </w:tcBorders>
            <w:tcW w:w="7796" w:type="dxa"/>
            <w:vAlign w:val="center"/>
            <w:textDirection w:val="lrTb"/>
            <w:noWrap/>
          </w:tcPr>
          <w:p>
            <w:pPr>
              <w:pStyle w:val="1063"/>
              <w:widowControl/>
              <w:rPr>
                <w:rFonts w:hint="eastAsia" w:ascii="宋体" w:hAnsi="宋体" w:eastAsia="宋体"/>
                <w:lang w:eastAsia="zh-CN"/>
              </w:rPr>
            </w:pPr>
            <w:r>
              <w:rPr>
                <w:rFonts w:hint="eastAsia" w:ascii="宋体" w:hAnsi="宋体" w:cs="宋体"/>
                <w:szCs w:val="21"/>
              </w:rPr>
              <w:t xml:space="preserve">车身自带的各项功能设置不能影响箱体的垃圾收集容量和垃圾自动装卸</w:t>
            </w:r>
            <w:r>
              <w:rPr>
                <w:rFonts w:hint="eastAsia" w:ascii="宋体" w:hAnsi="宋体" w:cs="宋体"/>
                <w:szCs w:val="21"/>
                <w:lang w:eastAsia="zh-CN"/>
              </w:rPr>
              <w:t xml:space="preserve">。</w:t>
            </w:r>
            <w:r/>
          </w:p>
        </w:tc>
      </w:tr>
    </w:tbl>
    <w:p>
      <w:pPr>
        <w:numPr>
          <w:ilvl w:val="0"/>
          <w:numId w:val="5"/>
        </w:numPr>
        <w:spacing w:line="560" w:lineRule="exact"/>
        <w:rPr>
          <w:rFonts w:hint="eastAsia" w:ascii="宋体" w:hAnsi="宋体" w:cs="宋体"/>
          <w:b/>
          <w:bCs/>
          <w:sz w:val="24"/>
          <w:lang w:val="en-US" w:eastAsia="zh-CN"/>
        </w:rPr>
      </w:pPr>
      <w:r>
        <w:rPr>
          <w:rFonts w:hint="eastAsia" w:ascii="宋体" w:hAnsi="宋体" w:cs="宋体"/>
          <w:b/>
          <w:bCs/>
          <w:sz w:val="24"/>
          <w:lang w:val="en-US" w:eastAsia="zh-CN"/>
        </w:rPr>
        <w:t xml:space="preserve">车辆上牌要求</w:t>
      </w:r>
      <w:r/>
    </w:p>
    <w:p>
      <w:pPr>
        <w:ind w:firstLine="480"/>
        <w:keepLines w:val="0"/>
        <w:keepNext w:val="0"/>
        <w:pageBreakBefore w:val="0"/>
        <w:spacing w:line="480" w:lineRule="exact"/>
        <w:rPr>
          <w:b/>
          <w:bCs w:val="0"/>
          <w:sz w:val="24"/>
        </w:rPr>
      </w:pPr>
      <w:r>
        <w:rPr>
          <w:rFonts w:hint="eastAsia"/>
          <w:bCs/>
          <w:sz w:val="24"/>
        </w:rPr>
        <w:t xml:space="preserve">★本次采购的自装卸式垃圾车为</w:t>
      </w:r>
      <w:r>
        <w:rPr>
          <w:rFonts w:hint="eastAsia" w:cs="Times New Roman"/>
          <w:color w:val="000000"/>
          <w:sz w:val="24"/>
          <w:szCs w:val="24"/>
          <w:highlight w:val="none"/>
          <w:lang w:eastAsia="zh-CN"/>
        </w:rPr>
        <w:t xml:space="preserve">电动正三轮摩托车</w:t>
      </w:r>
      <w:r>
        <w:rPr>
          <w:rFonts w:hint="eastAsia"/>
          <w:bCs/>
          <w:sz w:val="24"/>
        </w:rPr>
        <w:t xml:space="preserve">，属于机动车范畴。</w:t>
      </w:r>
      <w:r>
        <w:rPr>
          <w:rStyle w:val="1049"/>
          <w:rFonts w:hint="eastAsia" w:ascii="宋体" w:hAnsi="宋体" w:cs="Times New Roman"/>
          <w:color w:val="000000"/>
          <w:sz w:val="24"/>
          <w:highlight w:val="none"/>
          <w:u w:val="none"/>
          <w:lang w:val="en-US" w:eastAsia="zh-CN"/>
        </w:rPr>
        <w:t xml:space="preserve">供应商</w:t>
      </w:r>
      <w:r>
        <w:rPr>
          <w:rStyle w:val="1049"/>
          <w:rFonts w:hint="eastAsia" w:ascii="宋体" w:hAnsi="宋体" w:eastAsia="宋体" w:cs="Times New Roman"/>
          <w:color w:val="000000"/>
          <w:sz w:val="24"/>
          <w:highlight w:val="none"/>
          <w:u w:val="none"/>
          <w:lang w:val="en-US" w:eastAsia="zh-CN"/>
        </w:rPr>
        <w:t xml:space="preserve">所投车辆必须为符合国家标准的电动正三轮摩托车，</w:t>
      </w:r>
      <w:r>
        <w:rPr>
          <w:rFonts w:hint="eastAsia"/>
          <w:bCs/>
          <w:sz w:val="24"/>
        </w:rPr>
        <w:t xml:space="preserve">根据《中华人民共和国道路交通安全法》第八条的相关规定，机动车必须经过公安机关交通管理部门登记后才可以上路行驶。因此</w:t>
      </w:r>
      <w:r>
        <w:rPr>
          <w:rFonts w:hint="eastAsia"/>
          <w:bCs/>
          <w:sz w:val="24"/>
          <w:lang w:val="en-US" w:eastAsia="zh-CN"/>
        </w:rPr>
        <w:t xml:space="preserve">供应商</w:t>
      </w:r>
      <w:r>
        <w:rPr>
          <w:rFonts w:hint="eastAsia"/>
          <w:bCs/>
          <w:sz w:val="24"/>
        </w:rPr>
        <w:t xml:space="preserve">所投产品必须满足国家省市县各级公安机关交通管理部门规定的登记上牌要求</w:t>
      </w:r>
      <w:r>
        <w:rPr>
          <w:rFonts w:hint="eastAsia"/>
          <w:bCs/>
          <w:sz w:val="24"/>
          <w:lang w:eastAsia="zh-CN"/>
        </w:rPr>
        <w:t xml:space="preserve">，</w:t>
      </w:r>
      <w:r>
        <w:rPr>
          <w:rFonts w:hint="eastAsia"/>
          <w:bCs/>
          <w:sz w:val="24"/>
        </w:rPr>
        <w:t xml:space="preserve">确保车辆可以上牌</w:t>
      </w:r>
      <w:r>
        <w:rPr>
          <w:rFonts w:hint="eastAsia"/>
          <w:bCs/>
          <w:sz w:val="24"/>
          <w:lang w:eastAsia="zh-CN"/>
        </w:rPr>
        <w:t xml:space="preserve">。</w:t>
      </w:r>
      <w:r>
        <w:rPr>
          <w:rFonts w:hint="eastAsia"/>
          <w:bCs/>
          <w:sz w:val="24"/>
        </w:rPr>
        <w:t xml:space="preserve">如中标</w:t>
      </w:r>
      <w:r>
        <w:rPr>
          <w:rFonts w:hint="eastAsia"/>
          <w:bCs/>
          <w:sz w:val="24"/>
          <w:lang w:val="en-US" w:eastAsia="zh-CN"/>
        </w:rPr>
        <w:t xml:space="preserve">供应商</w:t>
      </w:r>
      <w:r>
        <w:rPr>
          <w:rFonts w:hint="eastAsia"/>
          <w:bCs/>
          <w:sz w:val="24"/>
        </w:rPr>
        <w:t xml:space="preserve">所投产品不符合国家省市县各级公安机关交通管理部门规定的登记上牌要求，无法上牌，采购人有权无条件终止</w:t>
      </w:r>
      <w:r>
        <w:rPr>
          <w:rFonts w:hint="eastAsia"/>
          <w:bCs/>
          <w:sz w:val="24"/>
          <w:lang w:val="en-US" w:eastAsia="zh-CN"/>
        </w:rPr>
        <w:t xml:space="preserve">本次</w:t>
      </w:r>
      <w:r>
        <w:rPr>
          <w:rFonts w:hint="eastAsia"/>
          <w:bCs/>
          <w:sz w:val="24"/>
        </w:rPr>
        <w:t xml:space="preserve">合同</w:t>
      </w:r>
      <w:r>
        <w:rPr>
          <w:rFonts w:hint="eastAsia"/>
          <w:bCs/>
          <w:sz w:val="24"/>
          <w:lang w:eastAsia="zh-CN"/>
        </w:rPr>
        <w:t xml:space="preserve">；</w:t>
      </w:r>
      <w:r>
        <w:rPr>
          <w:rFonts w:hint="eastAsia"/>
          <w:bCs/>
          <w:sz w:val="24"/>
        </w:rPr>
        <w:t xml:space="preserve">给采购人带来损失的</w:t>
      </w:r>
      <w:r>
        <w:rPr>
          <w:rFonts w:hint="eastAsia"/>
          <w:bCs/>
          <w:sz w:val="24"/>
          <w:lang w:eastAsia="zh-CN"/>
        </w:rPr>
        <w:t xml:space="preserve">，</w:t>
      </w:r>
      <w:r>
        <w:rPr>
          <w:rFonts w:hint="eastAsia"/>
          <w:bCs/>
          <w:sz w:val="24"/>
        </w:rPr>
        <w:t xml:space="preserve">采购人有权追偿。</w:t>
      </w:r>
      <w:r>
        <w:rPr>
          <w:rFonts w:hint="eastAsia"/>
          <w:b/>
          <w:bCs w:val="0"/>
          <w:sz w:val="24"/>
        </w:rPr>
        <w:t xml:space="preserve">（</w:t>
      </w:r>
      <w:r>
        <w:rPr>
          <w:rFonts w:hint="eastAsia"/>
          <w:b/>
          <w:bCs w:val="0"/>
          <w:sz w:val="24"/>
          <w:lang w:val="en-US" w:eastAsia="zh-CN"/>
        </w:rPr>
        <w:t xml:space="preserve">以投标文件“投标文件格式”中承诺函为评审依据，未按要求承诺的</w:t>
      </w:r>
      <w:r>
        <w:rPr>
          <w:rFonts w:hint="eastAsia"/>
          <w:b/>
          <w:bCs w:val="0"/>
          <w:sz w:val="24"/>
        </w:rPr>
        <w:t xml:space="preserve">按无效标处理。）</w:t>
      </w:r>
      <w:r/>
    </w:p>
    <w:p>
      <w:pPr>
        <w:ind w:firstLine="480"/>
        <w:keepLines w:val="0"/>
        <w:keepNext w:val="0"/>
        <w:pageBreakBefore w:val="0"/>
        <w:spacing w:line="480" w:lineRule="exact"/>
        <w:rPr>
          <w:bCs/>
          <w:sz w:val="24"/>
        </w:rPr>
      </w:pPr>
      <w:r>
        <w:rPr>
          <w:rFonts w:hint="eastAsia"/>
          <w:bCs/>
          <w:sz w:val="24"/>
        </w:rPr>
        <w:t xml:space="preserve">本次采购的车辆上牌费用以及为上牌而</w:t>
      </w:r>
      <w:r>
        <w:rPr>
          <w:rFonts w:hint="eastAsia"/>
          <w:bCs/>
          <w:sz w:val="24"/>
          <w:lang w:val="en-US" w:eastAsia="zh-CN"/>
        </w:rPr>
        <w:t xml:space="preserve">产生</w:t>
      </w:r>
      <w:r>
        <w:rPr>
          <w:rFonts w:hint="eastAsia"/>
          <w:bCs/>
          <w:sz w:val="24"/>
        </w:rPr>
        <w:t xml:space="preserve">的人工费、保管费、上牌所必须的保险费（</w:t>
      </w:r>
      <w:r>
        <w:rPr>
          <w:rFonts w:hint="eastAsia"/>
          <w:bCs/>
          <w:sz w:val="24"/>
          <w:highlight w:val="none"/>
        </w:rPr>
        <w:t xml:space="preserve">险种和保险费用由</w:t>
      </w:r>
      <w:r>
        <w:rPr>
          <w:rFonts w:hint="eastAsia"/>
          <w:bCs/>
          <w:sz w:val="24"/>
          <w:highlight w:val="none"/>
          <w:lang w:val="en-US" w:eastAsia="zh-CN"/>
        </w:rPr>
        <w:t xml:space="preserve">供应商</w:t>
      </w:r>
      <w:r>
        <w:rPr>
          <w:rFonts w:hint="eastAsia"/>
          <w:bCs/>
          <w:sz w:val="24"/>
          <w:highlight w:val="none"/>
        </w:rPr>
        <w:t xml:space="preserve">自行考虑</w:t>
      </w:r>
      <w:r>
        <w:rPr>
          <w:rFonts w:hint="eastAsia"/>
          <w:bCs/>
          <w:sz w:val="24"/>
        </w:rPr>
        <w:t xml:space="preserve">）以及各种不确定因素和风险均由</w:t>
      </w:r>
      <w:r>
        <w:rPr>
          <w:rFonts w:hint="eastAsia"/>
          <w:bCs/>
          <w:sz w:val="24"/>
          <w:lang w:val="en-US" w:eastAsia="zh-CN"/>
        </w:rPr>
        <w:t xml:space="preserve">供应商</w:t>
      </w:r>
      <w:r>
        <w:rPr>
          <w:rFonts w:hint="eastAsia"/>
          <w:bCs/>
          <w:sz w:val="24"/>
        </w:rPr>
        <w:t xml:space="preserve">综合考虑到投标报价中，后期采购人不再另行支付任何费用。价格一经确定不再更改。</w:t>
      </w:r>
      <w:r/>
    </w:p>
    <w:p>
      <w:pPr>
        <w:ind w:firstLine="480"/>
        <w:keepLines w:val="0"/>
        <w:keepNext w:val="0"/>
        <w:pageBreakBefore w:val="0"/>
        <w:spacing w:line="480" w:lineRule="exact"/>
        <w:rPr>
          <w:b/>
          <w:bCs w:val="0"/>
          <w:sz w:val="24"/>
        </w:rPr>
      </w:pPr>
      <w:r>
        <w:rPr>
          <w:rFonts w:hint="eastAsia"/>
          <w:bCs/>
          <w:sz w:val="24"/>
        </w:rPr>
        <w:t xml:space="preserve">★</w:t>
      </w:r>
      <w:r>
        <w:rPr>
          <w:rFonts w:hint="eastAsia"/>
          <w:bCs/>
          <w:sz w:val="24"/>
          <w:lang w:val="en-US" w:eastAsia="zh-CN"/>
        </w:rPr>
        <w:t xml:space="preserve">供应商</w:t>
      </w:r>
      <w:r>
        <w:rPr>
          <w:rFonts w:hint="default"/>
          <w:bCs/>
          <w:sz w:val="24"/>
          <w:lang w:val="en-US" w:eastAsia="zh-CN"/>
        </w:rPr>
        <w:t xml:space="preserve">在中标后应按照采购人要求在中标公告发布之日起三</w:t>
      </w:r>
      <w:r>
        <w:rPr>
          <w:rFonts w:hint="eastAsia"/>
          <w:bCs/>
          <w:sz w:val="24"/>
          <w:lang w:val="en-US" w:eastAsia="zh-CN"/>
        </w:rPr>
        <w:t xml:space="preserve">个工作日</w:t>
      </w:r>
      <w:r>
        <w:rPr>
          <w:rFonts w:hint="default"/>
          <w:bCs/>
          <w:sz w:val="24"/>
          <w:lang w:val="en-US" w:eastAsia="zh-CN"/>
        </w:rPr>
        <w:t xml:space="preserve">内将1辆投标文件中所投的产品运至采购人指定地点（提供的产品计入采购</w:t>
      </w:r>
      <w:r>
        <w:rPr>
          <w:rFonts w:hint="eastAsia"/>
          <w:bCs/>
          <w:sz w:val="24"/>
          <w:lang w:val="en-US" w:eastAsia="zh-CN"/>
        </w:rPr>
        <w:t xml:space="preserve">的</w:t>
      </w:r>
      <w:r>
        <w:rPr>
          <w:rFonts w:hint="default"/>
          <w:bCs/>
          <w:sz w:val="24"/>
          <w:lang w:val="en-US" w:eastAsia="zh-CN"/>
        </w:rPr>
        <w:t xml:space="preserve">车辆中，上牌后归采购人所有），采购人将联合本地公安机关交通管理部门进行预登记上牌。本次预登记上牌所产生的费用（含上牌所需的所有保险费用）均由中标</w:t>
      </w:r>
      <w:r>
        <w:rPr>
          <w:rFonts w:hint="eastAsia"/>
          <w:bCs/>
          <w:sz w:val="24"/>
          <w:lang w:val="en-US" w:eastAsia="zh-CN"/>
        </w:rPr>
        <w:t xml:space="preserve">供应商</w:t>
      </w:r>
      <w:r>
        <w:rPr>
          <w:rFonts w:hint="default"/>
          <w:bCs/>
          <w:sz w:val="24"/>
          <w:lang w:val="en-US" w:eastAsia="zh-CN"/>
        </w:rPr>
        <w:t xml:space="preserve">自行承担。如不能登记上牌</w:t>
      </w:r>
      <w:r>
        <w:rPr>
          <w:rFonts w:hint="eastAsia"/>
          <w:bCs/>
          <w:sz w:val="24"/>
          <w:lang w:val="en-US" w:eastAsia="zh-CN"/>
        </w:rPr>
        <w:t xml:space="preserve">的，</w:t>
      </w:r>
      <w:r>
        <w:rPr>
          <w:rFonts w:hint="eastAsia" w:ascii="宋体" w:hAnsi="宋体" w:eastAsia="宋体" w:cs="宋体"/>
          <w:b w:val="0"/>
          <w:bCs/>
          <w:sz w:val="24"/>
          <w:szCs w:val="24"/>
          <w:u w:val="none"/>
          <w:lang w:val="en-US" w:eastAsia="zh-CN"/>
        </w:rPr>
        <w:t xml:space="preserve">视为在投标时“提供虚假材料谋取中标”，采购人将依据《政府采购法》第七十七条规定执行。</w:t>
      </w:r>
      <w:r>
        <w:rPr>
          <w:rFonts w:hint="default"/>
          <w:bCs/>
          <w:sz w:val="24"/>
          <w:lang w:val="en-US" w:eastAsia="zh-CN"/>
        </w:rPr>
        <w:t xml:space="preserve">已签订合同的采购人有权终止合同并要求中标人承担由此产生的一切后果与经济损失。</w:t>
      </w:r>
      <w:r>
        <w:rPr>
          <w:rFonts w:hint="eastAsia"/>
          <w:b/>
          <w:bCs w:val="0"/>
          <w:sz w:val="24"/>
        </w:rPr>
        <w:t xml:space="preserve">（</w:t>
      </w:r>
      <w:r>
        <w:rPr>
          <w:rFonts w:hint="eastAsia" w:ascii="Times New Roman" w:eastAsia="宋体"/>
          <w:b/>
          <w:bCs w:val="0"/>
          <w:sz w:val="24"/>
          <w:lang w:val="en-US" w:eastAsia="zh-CN"/>
        </w:rPr>
        <w:t xml:space="preserve">以投标文件“投标文件格式”中承诺函为评审依据，未按要求承诺的</w:t>
      </w:r>
      <w:r>
        <w:rPr>
          <w:rFonts w:hint="eastAsia"/>
          <w:b/>
          <w:bCs w:val="0"/>
          <w:sz w:val="24"/>
        </w:rPr>
        <w:t xml:space="preserve">按无效标处理。）</w:t>
      </w:r>
      <w:r/>
    </w:p>
    <w:p>
      <w:pPr>
        <w:numPr>
          <w:ilvl w:val="0"/>
          <w:numId w:val="5"/>
        </w:numPr>
        <w:ind w:left="0" w:firstLine="0"/>
        <w:spacing w:line="560" w:lineRule="exact"/>
        <w:rPr>
          <w:rFonts w:hint="eastAsia" w:ascii="宋体" w:hAnsi="宋体" w:cs="宋体"/>
          <w:b/>
          <w:bCs/>
          <w:sz w:val="24"/>
          <w:lang w:val="en-US" w:eastAsia="zh-CN"/>
        </w:rPr>
      </w:pPr>
      <w:r>
        <w:rPr>
          <w:rFonts w:hint="eastAsia" w:ascii="宋体" w:hAnsi="宋体" w:cs="宋体"/>
          <w:b/>
          <w:bCs/>
          <w:sz w:val="24"/>
          <w:lang w:val="en-US" w:eastAsia="zh-CN"/>
        </w:rPr>
        <w:t xml:space="preserve">验收要求及标准</w:t>
      </w:r>
      <w:r/>
    </w:p>
    <w:p>
      <w:pPr>
        <w:pStyle w:val="1044"/>
        <w:ind w:firstLine="480"/>
        <w:spacing w:line="500" w:lineRule="exact"/>
        <w:rPr>
          <w:rFonts w:ascii="宋体" w:hAnsi="宋体"/>
          <w:sz w:val="24"/>
          <w:szCs w:val="22"/>
        </w:rPr>
      </w:pPr>
      <w:r>
        <w:rPr>
          <w:rFonts w:hint="eastAsia" w:ascii="宋体" w:hAnsi="宋体"/>
          <w:sz w:val="24"/>
          <w:szCs w:val="22"/>
        </w:rPr>
        <w:t xml:space="preserve">（</w:t>
      </w:r>
      <w:r>
        <w:rPr>
          <w:rFonts w:hint="eastAsia" w:ascii="宋体" w:hAnsi="宋体"/>
          <w:sz w:val="24"/>
          <w:szCs w:val="22"/>
          <w:lang w:val="en-US" w:eastAsia="zh-CN"/>
        </w:rPr>
        <w:t xml:space="preserve">1</w:t>
      </w:r>
      <w:r>
        <w:rPr>
          <w:rFonts w:hint="eastAsia" w:ascii="宋体" w:hAnsi="宋体"/>
          <w:sz w:val="24"/>
          <w:szCs w:val="22"/>
        </w:rPr>
        <w:t xml:space="preserve">）在合同签订生效后</w:t>
      </w:r>
      <w:r>
        <w:rPr>
          <w:rFonts w:ascii="宋体" w:hAnsi="宋体"/>
          <w:sz w:val="24"/>
          <w:szCs w:val="22"/>
        </w:rPr>
        <w:t xml:space="preserve">30</w:t>
      </w:r>
      <w:r>
        <w:rPr>
          <w:rFonts w:hint="eastAsia" w:ascii="宋体" w:hAnsi="宋体"/>
          <w:sz w:val="24"/>
          <w:szCs w:val="22"/>
        </w:rPr>
        <w:t xml:space="preserve">日历天内将货物送至采购人指定地点并安装调试完毕完成上牌工作，成交供应商完成所有车辆的登记上牌工作后向采购人提交项目验收技术资料以及验收申请单，采购人收到申请后3个工作日内组织验收并按照合同约定以及响应文件中的产品技术标准进行验收无问题后签署验收单。 </w:t>
      </w:r>
      <w:r/>
    </w:p>
    <w:p>
      <w:pPr>
        <w:pStyle w:val="1044"/>
        <w:ind w:firstLine="480"/>
        <w:spacing w:line="500" w:lineRule="exact"/>
        <w:rPr>
          <w:rFonts w:ascii="宋体" w:hAnsi="宋体"/>
          <w:sz w:val="24"/>
          <w:szCs w:val="22"/>
        </w:rPr>
      </w:pPr>
      <w:r>
        <w:rPr>
          <w:rFonts w:hint="eastAsia" w:ascii="宋体" w:hAnsi="宋体"/>
          <w:sz w:val="24"/>
          <w:szCs w:val="22"/>
        </w:rPr>
        <w:t xml:space="preserve">（</w:t>
      </w:r>
      <w:r>
        <w:rPr>
          <w:rFonts w:hint="eastAsia" w:ascii="宋体" w:hAnsi="宋体"/>
          <w:sz w:val="24"/>
          <w:szCs w:val="22"/>
          <w:lang w:val="en-US" w:eastAsia="zh-CN"/>
        </w:rPr>
        <w:t xml:space="preserve">2</w:t>
      </w:r>
      <w:r>
        <w:rPr>
          <w:rFonts w:hint="eastAsia" w:ascii="宋体" w:hAnsi="宋体"/>
          <w:sz w:val="24"/>
          <w:szCs w:val="22"/>
        </w:rPr>
        <w:t xml:space="preserve">）归集验收依据。实施验收前，甲方应当将采购合同、采购文件、供应商响应文件等验收依据进行归集。</w:t>
      </w:r>
      <w:r/>
    </w:p>
    <w:p>
      <w:pPr>
        <w:pStyle w:val="1044"/>
        <w:ind w:firstLine="480"/>
        <w:spacing w:line="500" w:lineRule="exact"/>
        <w:rPr>
          <w:rFonts w:ascii="宋体" w:hAnsi="宋体"/>
          <w:sz w:val="24"/>
          <w:szCs w:val="22"/>
        </w:rPr>
      </w:pPr>
      <w:r>
        <w:rPr>
          <w:rFonts w:hint="eastAsia" w:ascii="宋体" w:hAnsi="宋体"/>
          <w:sz w:val="24"/>
          <w:szCs w:val="22"/>
        </w:rPr>
        <w:t xml:space="preserve">（</w:t>
      </w:r>
      <w:r>
        <w:rPr>
          <w:rFonts w:hint="eastAsia" w:ascii="宋体" w:hAnsi="宋体"/>
          <w:sz w:val="24"/>
          <w:szCs w:val="22"/>
          <w:lang w:val="en-US" w:eastAsia="zh-CN"/>
        </w:rPr>
        <w:t xml:space="preserve">3</w:t>
      </w:r>
      <w:r>
        <w:rPr>
          <w:rFonts w:hint="eastAsia" w:ascii="宋体" w:hAnsi="宋体"/>
          <w:sz w:val="24"/>
          <w:szCs w:val="22"/>
        </w:rPr>
        <w:t xml:space="preserve">）制定验收方案。甲方根据采购合同规定的每项技术、服务、质量、数量等内容，结合采购文件和供应商响应文件内容，认真编制“验收内容项及其验收标准清单”，验收清单要全面客观反映货物供给、服务承接情况，并依据验收清单内容的特点制定验收实施方法，形成总体验收方案。验收方案应当全面完整，确保合同履约要素验收不缺项漏项和不降低标准。</w:t>
      </w:r>
      <w:r/>
    </w:p>
    <w:p>
      <w:pPr>
        <w:pStyle w:val="1044"/>
        <w:ind w:firstLine="480"/>
        <w:spacing w:line="500" w:lineRule="exact"/>
        <w:rPr>
          <w:rFonts w:ascii="宋体" w:hAnsi="宋体"/>
          <w:sz w:val="24"/>
          <w:szCs w:val="22"/>
        </w:rPr>
      </w:pPr>
      <w:r>
        <w:rPr>
          <w:rFonts w:hint="eastAsia" w:ascii="宋体" w:hAnsi="宋体"/>
          <w:sz w:val="24"/>
          <w:szCs w:val="22"/>
        </w:rPr>
        <w:t xml:space="preserve">（</w:t>
      </w:r>
      <w:r>
        <w:rPr>
          <w:rFonts w:hint="eastAsia" w:ascii="宋体" w:hAnsi="宋体"/>
          <w:sz w:val="24"/>
          <w:szCs w:val="22"/>
          <w:lang w:val="en-US" w:eastAsia="zh-CN"/>
        </w:rPr>
        <w:t xml:space="preserve">4</w:t>
      </w:r>
      <w:r>
        <w:rPr>
          <w:rFonts w:hint="eastAsia" w:ascii="宋体" w:hAnsi="宋体"/>
          <w:sz w:val="24"/>
          <w:szCs w:val="22"/>
        </w:rPr>
        <w:t xml:space="preserve">）验收实施。甲方应当根据制定的验收实施方法和验收清单开展验收工作。对验收清单列明的验收内容及标准进行逐项验收。</w:t>
      </w:r>
      <w:r/>
    </w:p>
    <w:p>
      <w:pPr>
        <w:pStyle w:val="1044"/>
        <w:ind w:firstLine="480"/>
        <w:spacing w:line="500" w:lineRule="exact"/>
        <w:rPr>
          <w:rFonts w:ascii="宋体" w:hAnsi="宋体"/>
          <w:sz w:val="24"/>
          <w:szCs w:val="22"/>
        </w:rPr>
      </w:pPr>
      <w:r>
        <w:rPr>
          <w:rFonts w:hint="eastAsia" w:ascii="宋体" w:hAnsi="宋体"/>
          <w:sz w:val="24"/>
          <w:szCs w:val="22"/>
        </w:rPr>
        <w:t xml:space="preserve">采购人成立验收小组</w:t>
      </w:r>
      <w:r>
        <w:rPr>
          <w:rFonts w:hint="eastAsia" w:ascii="宋体" w:hAnsi="宋体"/>
          <w:sz w:val="24"/>
          <w:szCs w:val="22"/>
          <w:lang w:eastAsia="zh-CN"/>
        </w:rPr>
        <w:t xml:space="preserve">。</w:t>
      </w:r>
      <w:r>
        <w:rPr>
          <w:rFonts w:hint="eastAsia" w:ascii="宋体" w:hAnsi="宋体"/>
          <w:sz w:val="24"/>
          <w:szCs w:val="22"/>
          <w:lang w:val="en-US" w:eastAsia="zh-CN"/>
        </w:rPr>
        <w:t xml:space="preserve">如有必要，采购人可以邀请第三方专业机构或从政府采购评审专家库中随机抽取专业评委组成3人以上的验收小组。</w:t>
      </w:r>
      <w:r>
        <w:rPr>
          <w:rFonts w:hint="eastAsia" w:ascii="宋体" w:hAnsi="宋体"/>
          <w:sz w:val="24"/>
          <w:szCs w:val="22"/>
        </w:rPr>
        <w:t xml:space="preserve">按照采购合同的约定对中标人的履约情况进行验收。验收时间、验收标准见招标文件验收内容。验收时，</w:t>
      </w:r>
      <w:r>
        <w:rPr>
          <w:rFonts w:hint="eastAsia" w:ascii="宋体" w:hAnsi="宋体"/>
          <w:sz w:val="24"/>
          <w:szCs w:val="22"/>
          <w:lang w:val="en-US" w:eastAsia="zh-CN"/>
        </w:rPr>
        <w:t xml:space="preserve">验收小组</w:t>
      </w:r>
      <w:r>
        <w:rPr>
          <w:rFonts w:hint="eastAsia" w:ascii="宋体" w:hAnsi="宋体"/>
          <w:sz w:val="24"/>
          <w:szCs w:val="22"/>
        </w:rPr>
        <w:t xml:space="preserve">按照采购合同的约定对每一项技术、商务要求的履约情况进行确认。验收结果与采购合同约定的资金支付及履约保证金返还条件挂钩。履约验收的各项资料存档备查。</w:t>
      </w:r>
      <w:r/>
    </w:p>
    <w:p>
      <w:pPr>
        <w:pStyle w:val="1044"/>
        <w:ind w:firstLine="480"/>
        <w:spacing w:line="500" w:lineRule="exact"/>
        <w:rPr>
          <w:rFonts w:ascii="宋体" w:hAnsi="宋体"/>
          <w:sz w:val="24"/>
          <w:szCs w:val="22"/>
        </w:rPr>
      </w:pPr>
      <w:r>
        <w:rPr>
          <w:rFonts w:hint="eastAsia" w:ascii="宋体" w:hAnsi="宋体"/>
          <w:sz w:val="24"/>
          <w:szCs w:val="22"/>
        </w:rPr>
        <w:t xml:space="preserve">（</w:t>
      </w:r>
      <w:r>
        <w:rPr>
          <w:rFonts w:hint="eastAsia" w:ascii="宋体" w:hAnsi="宋体"/>
          <w:sz w:val="24"/>
          <w:szCs w:val="22"/>
          <w:lang w:val="en-US" w:eastAsia="zh-CN"/>
        </w:rPr>
        <w:t xml:space="preserve">5</w:t>
      </w:r>
      <w:r>
        <w:rPr>
          <w:rFonts w:hint="eastAsia" w:ascii="宋体" w:hAnsi="宋体"/>
          <w:sz w:val="24"/>
          <w:szCs w:val="22"/>
        </w:rPr>
        <w:t xml:space="preserve">）出具验收意见。验收结束后，验收小组应当出具验收意见，并经验收小组全体成员签字。验收小组成员对验收意见报告载明的结论有异议的，应当在验收意见报告上签署不同意见并说明理由。甲方应当对验收小组出具的验收意见进行审查，验收意见与采购合同不一致的，甲方应当根据验收意见中载明的具体偏差内容和处置建议，研究确定验收意见；验收意见中存在验收小组成员其他意见的，甲方应当对异议事项进行复核，妥善处置。</w:t>
      </w:r>
      <w:r/>
    </w:p>
    <w:p>
      <w:pPr>
        <w:pStyle w:val="1044"/>
        <w:ind w:firstLine="480"/>
        <w:spacing w:line="500" w:lineRule="exact"/>
        <w:rPr>
          <w:rFonts w:ascii="宋体" w:hAnsi="宋体"/>
          <w:sz w:val="24"/>
          <w:szCs w:val="22"/>
        </w:rPr>
      </w:pPr>
      <w:r>
        <w:rPr>
          <w:rFonts w:hint="eastAsia" w:ascii="宋体" w:hAnsi="宋体"/>
          <w:sz w:val="24"/>
          <w:szCs w:val="22"/>
        </w:rPr>
        <w:t xml:space="preserve">验收结束后，甲方应当出具验收书，列明各项标准的验收情况及项目总体评价，由合同当事人双方共同签署。</w:t>
      </w:r>
      <w:r/>
    </w:p>
    <w:p>
      <w:pPr>
        <w:pStyle w:val="1044"/>
        <w:ind w:firstLine="480"/>
        <w:spacing w:line="500" w:lineRule="exact"/>
        <w:rPr>
          <w:rFonts w:ascii="宋体" w:hAnsi="宋体"/>
          <w:sz w:val="24"/>
          <w:szCs w:val="22"/>
        </w:rPr>
      </w:pPr>
      <w:r>
        <w:rPr>
          <w:rFonts w:hint="eastAsia" w:ascii="宋体" w:hAnsi="宋体"/>
          <w:sz w:val="24"/>
          <w:szCs w:val="22"/>
        </w:rPr>
        <w:t xml:space="preserve">验收合格的项目，采购人根据采购合同的约定及时向中标人支付合同款项、退还履约保证金。验收不合格的项目，采购人依法及时处理。采购合同的履行、违约责任和解决争议的方式等适用《民法典》。</w:t>
      </w:r>
      <w:r>
        <w:rPr>
          <w:rFonts w:hint="eastAsia" w:ascii="宋体" w:hAnsi="宋体"/>
          <w:sz w:val="24"/>
          <w:szCs w:val="22"/>
          <w:lang w:val="en-US" w:eastAsia="zh-CN"/>
        </w:rPr>
        <w:t xml:space="preserve">乙方</w:t>
      </w:r>
      <w:r>
        <w:rPr>
          <w:rFonts w:hint="eastAsia" w:ascii="宋体" w:hAnsi="宋体"/>
          <w:sz w:val="24"/>
          <w:szCs w:val="22"/>
        </w:rPr>
        <w:t xml:space="preserve">在履约过程中有政府采购法律法规规定的违法违规情形的，采购人将及时报告本级财政部门。</w:t>
      </w:r>
      <w:r/>
    </w:p>
    <w:p>
      <w:pPr>
        <w:pStyle w:val="1044"/>
        <w:ind w:firstLine="480"/>
        <w:spacing w:line="500" w:lineRule="exact"/>
        <w:rPr>
          <w:rFonts w:ascii="宋体" w:hAnsi="宋体"/>
          <w:sz w:val="24"/>
          <w:szCs w:val="22"/>
        </w:rPr>
      </w:pPr>
      <w:r>
        <w:rPr>
          <w:rFonts w:hint="eastAsia" w:ascii="宋体" w:hAnsi="宋体"/>
          <w:sz w:val="24"/>
          <w:szCs w:val="22"/>
          <w:lang w:val="en-US" w:eastAsia="zh-CN"/>
        </w:rPr>
        <w:t xml:space="preserve">乙方</w:t>
      </w:r>
      <w:r>
        <w:rPr>
          <w:rFonts w:hint="eastAsia" w:ascii="宋体" w:hAnsi="宋体"/>
          <w:sz w:val="24"/>
          <w:szCs w:val="22"/>
        </w:rPr>
        <w:t xml:space="preserve">货物送达后，采购方对其数量、</w:t>
      </w:r>
      <w:r>
        <w:rPr>
          <w:rFonts w:hint="eastAsia" w:ascii="宋体" w:hAnsi="宋体"/>
          <w:sz w:val="24"/>
          <w:szCs w:val="22"/>
          <w:lang w:val="en-US" w:eastAsia="zh-CN"/>
        </w:rPr>
        <w:t xml:space="preserve">品牌</w:t>
      </w:r>
      <w:r>
        <w:rPr>
          <w:rFonts w:hint="eastAsia" w:ascii="宋体" w:hAnsi="宋体"/>
          <w:sz w:val="24"/>
          <w:szCs w:val="22"/>
        </w:rPr>
        <w:t xml:space="preserve">、规格、运输保存方式等进行检查验收，如不合格应无条件退货或换货。若因中标人原因造成无法验收通过的，采购人将拒绝付款，并追究中标人的违约责任。</w:t>
      </w:r>
      <w:r/>
    </w:p>
    <w:p>
      <w:pPr>
        <w:pStyle w:val="1044"/>
        <w:ind w:firstLine="480"/>
        <w:spacing w:line="500" w:lineRule="exact"/>
        <w:rPr>
          <w:rFonts w:ascii="宋体" w:hAnsi="宋体"/>
          <w:sz w:val="24"/>
          <w:szCs w:val="22"/>
        </w:rPr>
      </w:pPr>
      <w:r>
        <w:rPr>
          <w:rFonts w:hint="eastAsia" w:ascii="宋体" w:hAnsi="宋体"/>
          <w:sz w:val="24"/>
          <w:szCs w:val="22"/>
        </w:rPr>
        <w:t xml:space="preserve">（</w:t>
      </w:r>
      <w:r>
        <w:rPr>
          <w:rFonts w:hint="eastAsia" w:ascii="宋体" w:hAnsi="宋体"/>
          <w:sz w:val="24"/>
          <w:szCs w:val="22"/>
          <w:lang w:val="en-US" w:eastAsia="zh-CN"/>
        </w:rPr>
        <w:t xml:space="preserve">6</w:t>
      </w:r>
      <w:r>
        <w:rPr>
          <w:rFonts w:hint="eastAsia" w:ascii="宋体" w:hAnsi="宋体"/>
          <w:sz w:val="24"/>
          <w:szCs w:val="22"/>
        </w:rPr>
        <w:t xml:space="preserve">）履约验收的内容：按照采购合同的约定对每一项技术、服务、安全标准的履约情况进行确认。</w:t>
      </w:r>
      <w:r/>
    </w:p>
    <w:p>
      <w:pPr>
        <w:numPr>
          <w:ilvl w:val="0"/>
          <w:numId w:val="0"/>
        </w:numPr>
        <w:ind w:firstLine="480"/>
        <w:spacing w:line="560" w:lineRule="exact"/>
        <w:rPr>
          <w:rFonts w:hint="default" w:ascii="宋体" w:hAnsi="宋体" w:cs="宋体"/>
          <w:b/>
          <w:bCs/>
          <w:sz w:val="24"/>
          <w:lang w:val="en-US" w:eastAsia="zh-CN"/>
        </w:rPr>
      </w:pPr>
      <w:r>
        <w:rPr>
          <w:rFonts w:hint="eastAsia" w:ascii="宋体" w:hAnsi="宋体"/>
          <w:sz w:val="24"/>
          <w:szCs w:val="22"/>
        </w:rPr>
        <w:t xml:space="preserve">（</w:t>
      </w:r>
      <w:r>
        <w:rPr>
          <w:rFonts w:hint="eastAsia" w:ascii="宋体" w:hAnsi="宋体"/>
          <w:sz w:val="24"/>
          <w:szCs w:val="22"/>
          <w:lang w:val="en-US" w:eastAsia="zh-CN"/>
        </w:rPr>
        <w:t xml:space="preserve">7</w:t>
      </w:r>
      <w:r>
        <w:rPr>
          <w:rFonts w:hint="eastAsia" w:ascii="宋体" w:hAnsi="宋体"/>
          <w:sz w:val="24"/>
          <w:szCs w:val="22"/>
        </w:rPr>
        <w:t xml:space="preserve">）履约验收标准：按照招标文件、投标文件及相关标准实施。有国家标准的应符合国家标准，无国家标准的应符合行业标准、地方标准或者其他标准、规范，并满足采购文件要求，同时服从采购人安排要求。</w:t>
      </w:r>
      <w:r/>
    </w:p>
    <w:p>
      <w:pPr>
        <w:spacing w:line="560" w:lineRule="exact"/>
        <w:rPr>
          <w:rFonts w:ascii="宋体" w:hAnsi="宋体" w:cs="宋体"/>
          <w:b/>
          <w:bCs/>
          <w:sz w:val="24"/>
        </w:rPr>
      </w:pPr>
      <w:r>
        <w:rPr>
          <w:rFonts w:hint="eastAsia" w:ascii="宋体" w:hAnsi="宋体" w:cs="宋体"/>
          <w:b/>
          <w:bCs/>
          <w:sz w:val="24"/>
          <w:lang w:val="en-US" w:eastAsia="zh-CN"/>
        </w:rPr>
        <w:t xml:space="preserve">六</w:t>
      </w:r>
      <w:r>
        <w:rPr>
          <w:rFonts w:hint="eastAsia" w:ascii="宋体" w:hAnsi="宋体" w:cs="宋体"/>
          <w:b/>
          <w:bCs/>
          <w:sz w:val="24"/>
        </w:rPr>
        <w:t xml:space="preserve">、</w:t>
      </w:r>
      <w:r>
        <w:rPr>
          <w:rFonts w:ascii="宋体" w:hAnsi="宋体" w:cs="宋体"/>
          <w:b/>
          <w:bCs/>
          <w:sz w:val="24"/>
        </w:rPr>
        <w:t xml:space="preserve">项目实施方案</w:t>
      </w:r>
      <w:r/>
    </w:p>
    <w:p>
      <w:pPr>
        <w:ind w:firstLine="480"/>
        <w:keepLines w:val="0"/>
        <w:keepNext w:val="0"/>
        <w:pageBreakBefore w:val="0"/>
        <w:spacing w:line="480" w:lineRule="exact"/>
        <w:rPr>
          <w:rFonts w:hint="eastAsia" w:ascii="Calibri" w:hAnsi="Calibri" w:eastAsia="宋体" w:cs="Times New Roman"/>
          <w:color w:val="000000"/>
          <w:sz w:val="24"/>
          <w:szCs w:val="22"/>
          <w:highlight w:val="none"/>
        </w:rPr>
      </w:pPr>
      <w:r>
        <w:rPr>
          <w:rFonts w:hint="eastAsia" w:ascii="Calibri" w:hAnsi="Calibri" w:cs="Times New Roman"/>
          <w:color w:val="000000"/>
          <w:sz w:val="24"/>
          <w:szCs w:val="22"/>
          <w:highlight w:val="none"/>
          <w:lang w:eastAsia="zh-CN"/>
        </w:rPr>
        <w:t xml:space="preserve">供应商</w:t>
      </w:r>
      <w:r>
        <w:rPr>
          <w:rFonts w:hint="eastAsia" w:ascii="Calibri" w:hAnsi="Calibri" w:eastAsia="宋体" w:cs="Times New Roman"/>
          <w:color w:val="000000"/>
          <w:sz w:val="24"/>
          <w:szCs w:val="22"/>
          <w:highlight w:val="none"/>
        </w:rPr>
        <w:t xml:space="preserve">提供针对本项目的实施方案，内容至少包括供货时间进度安排、质量保障措施</w:t>
      </w:r>
      <w:r>
        <w:rPr>
          <w:rFonts w:hint="eastAsia" w:ascii="Calibri" w:hAnsi="Calibri" w:cs="Times New Roman"/>
          <w:color w:val="000000"/>
          <w:sz w:val="24"/>
          <w:szCs w:val="22"/>
          <w:highlight w:val="none"/>
          <w:lang w:eastAsia="zh-CN"/>
        </w:rPr>
        <w:t xml:space="preserve">、安装及调试方案、</w:t>
      </w:r>
      <w:r>
        <w:rPr>
          <w:rFonts w:hint="eastAsia" w:ascii="Calibri" w:hAnsi="Calibri" w:cs="Times New Roman"/>
          <w:color w:val="000000"/>
          <w:sz w:val="24"/>
          <w:szCs w:val="22"/>
          <w:highlight w:val="none"/>
          <w:lang w:val="en-US" w:eastAsia="zh-CN"/>
        </w:rPr>
        <w:t xml:space="preserve">培训方案、售后服务</w:t>
      </w:r>
      <w:r>
        <w:rPr>
          <w:rFonts w:hint="eastAsia" w:ascii="Calibri" w:hAnsi="Calibri" w:eastAsia="宋体" w:cs="Times New Roman"/>
          <w:color w:val="000000"/>
          <w:sz w:val="24"/>
          <w:szCs w:val="22"/>
          <w:highlight w:val="none"/>
        </w:rPr>
        <w:t xml:space="preserve">等内容，</w:t>
      </w:r>
      <w:r>
        <w:rPr>
          <w:rFonts w:hint="eastAsia" w:ascii="Calibri" w:hAnsi="Calibri" w:cs="Times New Roman"/>
          <w:color w:val="000000"/>
          <w:sz w:val="24"/>
          <w:szCs w:val="22"/>
          <w:highlight w:val="none"/>
          <w:lang w:eastAsia="zh-CN"/>
        </w:rPr>
        <w:t xml:space="preserve">供应商</w:t>
      </w:r>
      <w:r>
        <w:rPr>
          <w:rFonts w:hint="eastAsia" w:ascii="Calibri" w:hAnsi="Calibri" w:eastAsia="宋体" w:cs="Times New Roman"/>
          <w:color w:val="000000"/>
          <w:sz w:val="24"/>
          <w:szCs w:val="22"/>
          <w:highlight w:val="none"/>
        </w:rPr>
        <w:t xml:space="preserve">的实施方案应能确保按期保质的交付货物。</w:t>
      </w:r>
      <w:r/>
    </w:p>
    <w:p>
      <w:pPr>
        <w:ind w:firstLine="480"/>
        <w:keepLines w:val="0"/>
        <w:keepNext w:val="0"/>
        <w:pageBreakBefore w:val="0"/>
        <w:spacing w:line="480" w:lineRule="exact"/>
        <w:rPr>
          <w:rFonts w:hint="eastAsia" w:ascii="Calibri" w:hAnsi="Calibri" w:eastAsia="宋体" w:cs="Times New Roman"/>
          <w:color w:val="000000"/>
          <w:sz w:val="24"/>
          <w:szCs w:val="22"/>
          <w:highlight w:val="none"/>
        </w:rPr>
      </w:pPr>
      <w:r>
        <w:rPr>
          <w:rFonts w:hint="eastAsia" w:ascii="Calibri" w:hAnsi="Calibri" w:eastAsia="宋体" w:cs="Times New Roman"/>
          <w:color w:val="000000"/>
          <w:sz w:val="24"/>
          <w:szCs w:val="22"/>
          <w:highlight w:val="none"/>
        </w:rPr>
        <w:t xml:space="preserve">（1）供货时间进度安排</w:t>
      </w:r>
      <w:r/>
    </w:p>
    <w:p>
      <w:pPr>
        <w:ind w:firstLine="480"/>
        <w:keepLines w:val="0"/>
        <w:keepNext w:val="0"/>
        <w:pageBreakBefore w:val="0"/>
        <w:spacing w:line="480" w:lineRule="exact"/>
        <w:rPr>
          <w:rFonts w:hint="eastAsia" w:ascii="Calibri" w:hAnsi="Calibri" w:eastAsia="宋体" w:cs="Times New Roman"/>
          <w:color w:val="000000"/>
          <w:sz w:val="24"/>
          <w:szCs w:val="22"/>
          <w:highlight w:val="none"/>
        </w:rPr>
      </w:pPr>
      <w:r>
        <w:rPr>
          <w:rFonts w:hint="eastAsia" w:ascii="Calibri" w:hAnsi="Calibri" w:eastAsia="宋体" w:cs="Times New Roman"/>
          <w:color w:val="000000"/>
          <w:sz w:val="24"/>
          <w:szCs w:val="22"/>
          <w:highlight w:val="none"/>
        </w:rPr>
        <w:t xml:space="preserve">内容至少包括：进度计划、进度计划保障措施、有明确的时间节点和应急安排等确保按期交付使用，根据实际需求，确定采购车辆的数量、设定时间节点，如项目启动日期、预计生产日期、出厂日期、交货日期、使用图或表等工具，实时跟踪项目进度，确保各阶段按计划进行等。</w:t>
      </w:r>
      <w:r/>
    </w:p>
    <w:p>
      <w:pPr>
        <w:ind w:firstLine="480"/>
        <w:keepLines w:val="0"/>
        <w:keepNext w:val="0"/>
        <w:pageBreakBefore w:val="0"/>
        <w:spacing w:line="480" w:lineRule="exact"/>
        <w:rPr>
          <w:rFonts w:hint="eastAsia" w:ascii="Calibri" w:hAnsi="Calibri" w:eastAsia="宋体" w:cs="Times New Roman"/>
          <w:color w:val="000000"/>
          <w:sz w:val="24"/>
          <w:szCs w:val="22"/>
          <w:highlight w:val="none"/>
        </w:rPr>
      </w:pPr>
      <w:r>
        <w:rPr>
          <w:rFonts w:hint="eastAsia" w:ascii="Calibri" w:hAnsi="Calibri" w:eastAsia="宋体" w:cs="Times New Roman"/>
          <w:color w:val="000000"/>
          <w:sz w:val="24"/>
          <w:szCs w:val="22"/>
          <w:highlight w:val="none"/>
        </w:rPr>
        <w:t xml:space="preserve">（</w:t>
      </w:r>
      <w:r>
        <w:rPr>
          <w:rFonts w:hint="eastAsia" w:ascii="Calibri" w:hAnsi="Calibri" w:cs="Times New Roman"/>
          <w:color w:val="000000"/>
          <w:sz w:val="24"/>
          <w:szCs w:val="22"/>
          <w:highlight w:val="none"/>
          <w:lang w:val="en-US" w:eastAsia="zh-CN"/>
        </w:rPr>
        <w:t xml:space="preserve">2</w:t>
      </w:r>
      <w:r>
        <w:rPr>
          <w:rFonts w:hint="eastAsia" w:ascii="Calibri" w:hAnsi="Calibri" w:eastAsia="宋体" w:cs="Times New Roman"/>
          <w:color w:val="000000"/>
          <w:sz w:val="24"/>
          <w:szCs w:val="22"/>
          <w:highlight w:val="none"/>
        </w:rPr>
        <w:t xml:space="preserve">）质量保障措施</w:t>
      </w:r>
      <w:r/>
    </w:p>
    <w:p>
      <w:pPr>
        <w:ind w:firstLine="480"/>
        <w:keepLines w:val="0"/>
        <w:keepNext w:val="0"/>
        <w:pageBreakBefore w:val="0"/>
        <w:spacing w:line="480" w:lineRule="exact"/>
        <w:rPr>
          <w:rFonts w:hint="eastAsia" w:ascii="Calibri" w:hAnsi="Calibri" w:eastAsia="宋体" w:cs="Times New Roman"/>
          <w:color w:val="000000"/>
          <w:sz w:val="24"/>
          <w:szCs w:val="22"/>
          <w:highlight w:val="none"/>
          <w:lang w:eastAsia="zh-CN"/>
        </w:rPr>
      </w:pPr>
      <w:r>
        <w:rPr>
          <w:rFonts w:hint="eastAsia" w:ascii="Calibri" w:hAnsi="Calibri" w:eastAsia="宋体" w:cs="Times New Roman"/>
          <w:color w:val="000000"/>
          <w:sz w:val="24"/>
          <w:szCs w:val="22"/>
          <w:highlight w:val="none"/>
        </w:rPr>
        <w:t xml:space="preserve">内容至少包括质量控制目标、质量控制方法等</w:t>
      </w:r>
      <w:r>
        <w:rPr>
          <w:rFonts w:hint="eastAsia" w:ascii="Calibri" w:hAnsi="Calibri" w:cs="Times New Roman"/>
          <w:color w:val="000000"/>
          <w:sz w:val="24"/>
          <w:szCs w:val="22"/>
          <w:highlight w:val="none"/>
          <w:lang w:eastAsia="zh-CN"/>
        </w:rPr>
        <w:t xml:space="preserve">。</w:t>
      </w:r>
      <w:r/>
    </w:p>
    <w:p>
      <w:pPr>
        <w:ind w:firstLine="480"/>
        <w:keepLines w:val="0"/>
        <w:keepNext w:val="0"/>
        <w:pageBreakBefore w:val="0"/>
        <w:spacing w:line="480" w:lineRule="exact"/>
        <w:rPr>
          <w:rFonts w:hint="eastAsia" w:ascii="Calibri" w:hAnsi="Calibri" w:eastAsia="宋体" w:cs="Times New Roman"/>
          <w:color w:val="000000"/>
          <w:sz w:val="24"/>
          <w:szCs w:val="22"/>
          <w:highlight w:val="none"/>
        </w:rPr>
      </w:pPr>
      <w:r>
        <w:rPr>
          <w:rFonts w:hint="eastAsia" w:ascii="Calibri" w:hAnsi="Calibri" w:eastAsia="宋体" w:cs="Times New Roman"/>
          <w:color w:val="000000"/>
          <w:sz w:val="24"/>
          <w:szCs w:val="22"/>
          <w:highlight w:val="none"/>
        </w:rPr>
        <w:t xml:space="preserve">1.为了确保车辆的质量稳定、安全可靠，建立车辆档案，记录车辆信息、制定车辆使用和维护规定，确保车辆的正常使用；</w:t>
      </w:r>
      <w:r/>
    </w:p>
    <w:p>
      <w:pPr>
        <w:ind w:firstLine="480"/>
        <w:keepLines w:val="0"/>
        <w:keepNext w:val="0"/>
        <w:pageBreakBefore w:val="0"/>
        <w:spacing w:line="480" w:lineRule="exact"/>
        <w:rPr>
          <w:rFonts w:hint="eastAsia" w:ascii="Calibri" w:hAnsi="Calibri" w:eastAsia="宋体" w:cs="Times New Roman"/>
          <w:color w:val="000000"/>
          <w:sz w:val="24"/>
          <w:szCs w:val="22"/>
          <w:highlight w:val="none"/>
        </w:rPr>
      </w:pPr>
      <w:r>
        <w:rPr>
          <w:rFonts w:hint="eastAsia" w:ascii="Calibri" w:hAnsi="Calibri" w:eastAsia="宋体" w:cs="Times New Roman"/>
          <w:color w:val="000000"/>
          <w:sz w:val="24"/>
          <w:szCs w:val="22"/>
          <w:highlight w:val="none"/>
        </w:rPr>
        <w:t xml:space="preserve">2.在车辆设计阶段应进行详细的工程分析和计算，以确保车辆的结构强度、稳定性和安全性满足相应的标准和要求。</w:t>
      </w:r>
      <w:r/>
    </w:p>
    <w:p>
      <w:pPr>
        <w:ind w:firstLine="480"/>
        <w:keepLines w:val="0"/>
        <w:keepNext w:val="0"/>
        <w:pageBreakBefore w:val="0"/>
        <w:spacing w:line="480" w:lineRule="exact"/>
        <w:rPr>
          <w:rFonts w:hint="eastAsia" w:ascii="Calibri" w:hAnsi="Calibri" w:eastAsia="宋体" w:cs="Times New Roman"/>
          <w:color w:val="000000"/>
          <w:sz w:val="24"/>
          <w:szCs w:val="22"/>
          <w:highlight w:val="none"/>
        </w:rPr>
      </w:pPr>
      <w:r>
        <w:rPr>
          <w:rFonts w:hint="eastAsia" w:ascii="Calibri" w:hAnsi="Calibri" w:eastAsia="宋体" w:cs="Times New Roman"/>
          <w:color w:val="000000"/>
          <w:sz w:val="24"/>
          <w:szCs w:val="22"/>
          <w:highlight w:val="none"/>
        </w:rPr>
        <w:t xml:space="preserve">3.技术规范和工艺流程遵循：在制造过程中，制造商应严格遵循相关的技术规范和工艺流程，确保每个制造环节都符合质量控制要求。主要工艺流程包含冲压、焊接、机械加工、涂漆、五金装配等环节。</w:t>
      </w:r>
      <w:r/>
    </w:p>
    <w:p>
      <w:pPr>
        <w:ind w:firstLine="480"/>
        <w:keepLines w:val="0"/>
        <w:keepNext w:val="0"/>
        <w:pageBreakBefore w:val="0"/>
        <w:spacing w:line="480" w:lineRule="exact"/>
        <w:rPr>
          <w:rFonts w:hint="eastAsia" w:ascii="Calibri" w:hAnsi="Calibri" w:eastAsia="宋体" w:cs="Times New Roman"/>
          <w:color w:val="000000"/>
          <w:sz w:val="24"/>
          <w:szCs w:val="22"/>
          <w:highlight w:val="none"/>
        </w:rPr>
      </w:pPr>
      <w:r>
        <w:rPr>
          <w:rFonts w:hint="eastAsia" w:ascii="Calibri" w:hAnsi="Calibri" w:eastAsia="宋体" w:cs="Times New Roman"/>
          <w:color w:val="000000"/>
          <w:sz w:val="24"/>
          <w:szCs w:val="22"/>
          <w:highlight w:val="none"/>
        </w:rPr>
        <w:t xml:space="preserve">严格的质量控制：对每个生产环节进行质量检查和控制，确保每个环节都符合质量标准。</w:t>
      </w:r>
      <w:r/>
    </w:p>
    <w:p>
      <w:pPr>
        <w:ind w:firstLine="480"/>
        <w:keepLines w:val="0"/>
        <w:keepNext w:val="0"/>
        <w:pageBreakBefore w:val="0"/>
        <w:spacing w:line="480" w:lineRule="exact"/>
        <w:rPr>
          <w:rFonts w:hint="eastAsia" w:ascii="Calibri" w:hAnsi="Calibri" w:cs="Times New Roman"/>
          <w:color w:val="000000"/>
          <w:sz w:val="24"/>
          <w:szCs w:val="22"/>
          <w:highlight w:val="none"/>
          <w:lang w:eastAsia="zh-CN"/>
        </w:rPr>
      </w:pPr>
      <w:r/>
      <w:bookmarkStart w:id="214" w:name="_Toc28983"/>
      <w:r/>
      <w:bookmarkStart w:id="215" w:name="_Toc12866"/>
      <w:r/>
      <w:bookmarkStart w:id="216" w:name="_Toc26587"/>
      <w:r/>
      <w:bookmarkStart w:id="217" w:name="_Toc13683"/>
      <w:r/>
      <w:bookmarkStart w:id="218" w:name="_Toc827"/>
      <w:r>
        <w:rPr>
          <w:rFonts w:hint="eastAsia" w:ascii="Calibri" w:hAnsi="Calibri" w:cs="Times New Roman"/>
          <w:color w:val="000000"/>
          <w:sz w:val="24"/>
          <w:szCs w:val="22"/>
          <w:highlight w:val="none"/>
          <w:lang w:eastAsia="zh-CN"/>
        </w:rPr>
        <w:t xml:space="preserve">（</w:t>
      </w:r>
      <w:r>
        <w:rPr>
          <w:rFonts w:hint="eastAsia" w:ascii="Calibri" w:hAnsi="Calibri" w:cs="Times New Roman"/>
          <w:color w:val="000000"/>
          <w:sz w:val="24"/>
          <w:szCs w:val="22"/>
          <w:highlight w:val="none"/>
          <w:lang w:val="en-US" w:eastAsia="zh-CN"/>
        </w:rPr>
        <w:t xml:space="preserve">3</w:t>
      </w:r>
      <w:r>
        <w:rPr>
          <w:rFonts w:hint="eastAsia" w:ascii="Calibri" w:hAnsi="Calibri" w:cs="Times New Roman"/>
          <w:color w:val="000000"/>
          <w:sz w:val="24"/>
          <w:szCs w:val="22"/>
          <w:highlight w:val="none"/>
          <w:lang w:eastAsia="zh-CN"/>
        </w:rPr>
        <w:t xml:space="preserve">）安装及调试方案</w:t>
      </w:r>
      <w:r/>
    </w:p>
    <w:p>
      <w:pPr>
        <w:ind w:firstLine="480"/>
        <w:keepLines w:val="0"/>
        <w:keepNext w:val="0"/>
        <w:pageBreakBefore w:val="0"/>
        <w:spacing w:line="480" w:lineRule="exact"/>
        <w:rPr>
          <w:rFonts w:hint="eastAsia" w:ascii="Calibri" w:hAnsi="Calibri" w:cs="Times New Roman"/>
          <w:color w:val="000000"/>
          <w:sz w:val="24"/>
          <w:szCs w:val="22"/>
          <w:highlight w:val="none"/>
          <w:lang w:eastAsia="zh-CN"/>
        </w:rPr>
      </w:pPr>
      <w:r>
        <w:rPr>
          <w:rFonts w:hint="eastAsia" w:ascii="Calibri" w:hAnsi="Calibri" w:cs="Times New Roman"/>
          <w:color w:val="000000"/>
          <w:sz w:val="24"/>
          <w:szCs w:val="22"/>
          <w:highlight w:val="none"/>
          <w:lang w:eastAsia="zh-CN"/>
        </w:rPr>
        <w:t xml:space="preserve">内容至少包括：安装的步骤、方法、调试、测试、调优、检测；安装调试人员的职责架构及分工、项目管理运行机制等</w:t>
      </w:r>
      <w:r/>
    </w:p>
    <w:p>
      <w:pPr>
        <w:ind w:firstLine="480"/>
        <w:keepLines w:val="0"/>
        <w:keepNext w:val="0"/>
        <w:pageBreakBefore w:val="0"/>
        <w:spacing w:line="480" w:lineRule="exact"/>
        <w:rPr>
          <w:rFonts w:hint="default" w:ascii="Calibri" w:hAnsi="Calibri" w:eastAsia="宋体" w:cs="Times New Roman"/>
          <w:color w:val="000000"/>
          <w:sz w:val="24"/>
          <w:szCs w:val="22"/>
          <w:highlight w:val="none"/>
        </w:rPr>
      </w:pPr>
      <w:r>
        <w:rPr>
          <w:rFonts w:hint="eastAsia" w:ascii="Calibri" w:hAnsi="Calibri" w:eastAsia="宋体" w:cs="Times New Roman"/>
          <w:color w:val="000000"/>
          <w:sz w:val="24"/>
          <w:szCs w:val="22"/>
          <w:highlight w:val="none"/>
          <w:lang w:eastAsia="zh-CN"/>
        </w:rPr>
        <w:t xml:space="preserve">（</w:t>
      </w:r>
      <w:r>
        <w:rPr>
          <w:rFonts w:hint="eastAsia" w:ascii="Calibri" w:hAnsi="Calibri" w:cs="Times New Roman"/>
          <w:color w:val="000000"/>
          <w:sz w:val="24"/>
          <w:szCs w:val="22"/>
          <w:highlight w:val="none"/>
          <w:lang w:val="en-US" w:eastAsia="zh-CN"/>
        </w:rPr>
        <w:t xml:space="preserve">4</w:t>
      </w:r>
      <w:r>
        <w:rPr>
          <w:rFonts w:hint="eastAsia" w:ascii="Calibri" w:hAnsi="Calibri" w:eastAsia="宋体" w:cs="Times New Roman"/>
          <w:color w:val="000000"/>
          <w:sz w:val="24"/>
          <w:szCs w:val="22"/>
          <w:highlight w:val="none"/>
          <w:lang w:eastAsia="zh-CN"/>
        </w:rPr>
        <w:t xml:space="preserve">）</w:t>
      </w:r>
      <w:r>
        <w:rPr>
          <w:rFonts w:hint="eastAsia" w:ascii="Calibri" w:hAnsi="Calibri" w:eastAsia="宋体" w:cs="Times New Roman"/>
          <w:color w:val="000000"/>
          <w:sz w:val="24"/>
          <w:szCs w:val="22"/>
          <w:highlight w:val="none"/>
        </w:rPr>
        <w:t xml:space="preserve">培训方案</w:t>
      </w:r>
      <w:bookmarkEnd w:id="214"/>
      <w:r/>
      <w:bookmarkEnd w:id="215"/>
      <w:r/>
      <w:bookmarkEnd w:id="216"/>
      <w:r/>
      <w:bookmarkEnd w:id="217"/>
      <w:r/>
      <w:bookmarkEnd w:id="218"/>
      <w:r/>
      <w:r/>
    </w:p>
    <w:p>
      <w:pPr>
        <w:ind w:firstLine="480"/>
        <w:keepLines w:val="0"/>
        <w:keepNext w:val="0"/>
        <w:pageBreakBefore w:val="0"/>
        <w:spacing w:line="480" w:lineRule="exact"/>
        <w:rPr>
          <w:rFonts w:hint="eastAsia" w:ascii="Calibri" w:hAnsi="Calibri" w:eastAsia="宋体" w:cs="Times New Roman"/>
          <w:color w:val="000000"/>
          <w:sz w:val="24"/>
          <w:szCs w:val="22"/>
          <w:highlight w:val="none"/>
        </w:rPr>
      </w:pPr>
      <w:r>
        <w:rPr>
          <w:rFonts w:hint="eastAsia" w:ascii="Calibri" w:hAnsi="Calibri" w:eastAsia="宋体" w:cs="Times New Roman"/>
          <w:color w:val="000000"/>
          <w:sz w:val="24"/>
          <w:szCs w:val="22"/>
          <w:highlight w:val="none"/>
        </w:rPr>
        <w:t xml:space="preserve">根据日常运行和维护工作情况，</w:t>
      </w:r>
      <w:r>
        <w:rPr>
          <w:rFonts w:hint="eastAsia" w:ascii="Calibri" w:hAnsi="Calibri" w:cs="Times New Roman"/>
          <w:color w:val="000000"/>
          <w:sz w:val="24"/>
          <w:szCs w:val="22"/>
          <w:highlight w:val="none"/>
          <w:lang w:eastAsia="zh-CN"/>
        </w:rPr>
        <w:t xml:space="preserve">供应商</w:t>
      </w:r>
      <w:r>
        <w:rPr>
          <w:rFonts w:hint="eastAsia" w:ascii="Calibri" w:hAnsi="Calibri" w:eastAsia="宋体" w:cs="Times New Roman"/>
          <w:color w:val="000000"/>
          <w:sz w:val="24"/>
          <w:szCs w:val="22"/>
          <w:highlight w:val="none"/>
        </w:rPr>
        <w:t xml:space="preserve">结合用户实际情况，制定适合用户详细、操作性强的培训方案，内容包含但不限于培训</w:t>
      </w:r>
      <w:r>
        <w:rPr>
          <w:rFonts w:hint="eastAsia" w:ascii="Calibri" w:hAnsi="Calibri" w:cs="Times New Roman"/>
          <w:color w:val="000000"/>
          <w:sz w:val="24"/>
          <w:szCs w:val="22"/>
          <w:highlight w:val="none"/>
          <w:lang w:val="en-US" w:eastAsia="zh-CN"/>
        </w:rPr>
        <w:t xml:space="preserve">计划及目的</w:t>
      </w:r>
      <w:r>
        <w:rPr>
          <w:rFonts w:hint="eastAsia" w:ascii="Calibri" w:hAnsi="Calibri" w:eastAsia="宋体" w:cs="Times New Roman"/>
          <w:color w:val="000000"/>
          <w:sz w:val="24"/>
          <w:szCs w:val="22"/>
          <w:highlight w:val="none"/>
        </w:rPr>
        <w:t xml:space="preserve">、培训</w:t>
      </w:r>
      <w:r>
        <w:rPr>
          <w:rFonts w:hint="eastAsia" w:ascii="Calibri" w:hAnsi="Calibri" w:cs="Times New Roman"/>
          <w:color w:val="000000"/>
          <w:sz w:val="24"/>
          <w:szCs w:val="22"/>
          <w:highlight w:val="none"/>
          <w:lang w:val="en-US" w:eastAsia="zh-CN"/>
        </w:rPr>
        <w:t xml:space="preserve">人员</w:t>
      </w:r>
      <w:r>
        <w:rPr>
          <w:rFonts w:hint="eastAsia" w:ascii="Calibri" w:hAnsi="Calibri" w:eastAsia="宋体" w:cs="Times New Roman"/>
          <w:color w:val="000000"/>
          <w:sz w:val="24"/>
          <w:szCs w:val="22"/>
          <w:highlight w:val="none"/>
        </w:rPr>
        <w:t xml:space="preserve">、培训内容</w:t>
      </w:r>
      <w:r>
        <w:rPr>
          <w:rFonts w:hint="eastAsia" w:ascii="Calibri" w:hAnsi="Calibri" w:cs="Times New Roman"/>
          <w:color w:val="000000"/>
          <w:sz w:val="24"/>
          <w:szCs w:val="22"/>
          <w:highlight w:val="none"/>
          <w:lang w:eastAsia="zh-CN"/>
        </w:rPr>
        <w:t xml:space="preserve">、</w:t>
      </w:r>
      <w:r>
        <w:rPr>
          <w:rFonts w:hint="eastAsia" w:ascii="Calibri" w:hAnsi="Calibri" w:eastAsia="宋体" w:cs="Times New Roman"/>
          <w:color w:val="000000"/>
          <w:sz w:val="24"/>
          <w:szCs w:val="22"/>
          <w:highlight w:val="none"/>
        </w:rPr>
        <w:t xml:space="preserve">培训方式及课时安排等。</w:t>
      </w:r>
      <w:r/>
    </w:p>
    <w:p>
      <w:pPr>
        <w:ind w:firstLine="480"/>
        <w:keepLines w:val="0"/>
        <w:keepNext w:val="0"/>
        <w:pageBreakBefore w:val="0"/>
        <w:spacing w:line="480" w:lineRule="exact"/>
        <w:rPr>
          <w:rFonts w:hint="eastAsia" w:ascii="Calibri" w:hAnsi="Calibri" w:eastAsia="宋体" w:cs="Times New Roman"/>
          <w:color w:val="000000"/>
          <w:sz w:val="24"/>
          <w:szCs w:val="22"/>
          <w:highlight w:val="none"/>
        </w:rPr>
      </w:pPr>
      <w:r>
        <w:rPr>
          <w:rFonts w:hint="eastAsia" w:ascii="Calibri" w:hAnsi="Calibri" w:cs="Times New Roman"/>
          <w:color w:val="000000"/>
          <w:sz w:val="24"/>
          <w:szCs w:val="22"/>
          <w:highlight w:val="none"/>
          <w:lang w:val="en-US" w:eastAsia="zh-CN"/>
        </w:rPr>
        <w:t xml:space="preserve">1.</w:t>
      </w:r>
      <w:r>
        <w:rPr>
          <w:rFonts w:hint="eastAsia" w:ascii="Calibri" w:hAnsi="Calibri" w:eastAsia="宋体" w:cs="Times New Roman"/>
          <w:color w:val="000000"/>
          <w:sz w:val="24"/>
          <w:szCs w:val="22"/>
          <w:highlight w:val="none"/>
        </w:rPr>
        <w:t xml:space="preserve">培训目的：通过对用户的培训，使其对车辆、车辆上具有的其他功能能够熟悉并能独立、正确的对车辆操作使用和维护。 </w:t>
      </w:r>
      <w:r/>
    </w:p>
    <w:p>
      <w:pPr>
        <w:ind w:firstLine="480"/>
        <w:keepLines w:val="0"/>
        <w:keepNext w:val="0"/>
        <w:pageBreakBefore w:val="0"/>
        <w:spacing w:line="480" w:lineRule="exact"/>
        <w:rPr>
          <w:rFonts w:hint="eastAsia" w:ascii="Calibri" w:hAnsi="Calibri" w:eastAsia="宋体" w:cs="Times New Roman"/>
          <w:color w:val="000000"/>
          <w:sz w:val="24"/>
          <w:szCs w:val="22"/>
          <w:highlight w:val="none"/>
        </w:rPr>
      </w:pPr>
      <w:r>
        <w:rPr>
          <w:rFonts w:hint="eastAsia" w:ascii="Calibri" w:hAnsi="Calibri" w:cs="Times New Roman"/>
          <w:color w:val="000000"/>
          <w:sz w:val="24"/>
          <w:szCs w:val="22"/>
          <w:highlight w:val="none"/>
          <w:lang w:val="en-US" w:eastAsia="zh-CN"/>
        </w:rPr>
        <w:t xml:space="preserve">2.</w:t>
      </w:r>
      <w:r>
        <w:rPr>
          <w:rFonts w:hint="eastAsia" w:ascii="Calibri" w:hAnsi="Calibri" w:eastAsia="宋体" w:cs="Times New Roman"/>
          <w:color w:val="000000"/>
          <w:sz w:val="24"/>
          <w:szCs w:val="22"/>
          <w:highlight w:val="none"/>
        </w:rPr>
        <w:t xml:space="preserve">培训</w:t>
      </w:r>
      <w:r>
        <w:rPr>
          <w:rFonts w:hint="eastAsia" w:ascii="Calibri" w:hAnsi="Calibri" w:cs="Times New Roman"/>
          <w:color w:val="000000"/>
          <w:sz w:val="24"/>
          <w:szCs w:val="22"/>
          <w:highlight w:val="none"/>
          <w:lang w:val="en-US" w:eastAsia="zh-CN"/>
        </w:rPr>
        <w:t xml:space="preserve">人员</w:t>
      </w:r>
      <w:r>
        <w:rPr>
          <w:rFonts w:hint="eastAsia" w:ascii="Calibri" w:hAnsi="Calibri" w:eastAsia="宋体" w:cs="Times New Roman"/>
          <w:color w:val="000000"/>
          <w:sz w:val="24"/>
          <w:szCs w:val="22"/>
          <w:highlight w:val="none"/>
        </w:rPr>
        <w:t xml:space="preserve">：</w:t>
      </w:r>
      <w:r>
        <w:rPr>
          <w:rFonts w:hint="eastAsia" w:ascii="Calibri" w:hAnsi="Calibri" w:cs="Times New Roman"/>
          <w:color w:val="000000"/>
          <w:sz w:val="24"/>
          <w:szCs w:val="22"/>
          <w:highlight w:val="none"/>
          <w:lang w:eastAsia="zh-CN"/>
        </w:rPr>
        <w:t xml:space="preserve">供应商</w:t>
      </w:r>
      <w:r>
        <w:rPr>
          <w:rFonts w:hint="eastAsia" w:ascii="Calibri" w:hAnsi="Calibri" w:eastAsia="宋体" w:cs="Times New Roman"/>
          <w:color w:val="000000"/>
          <w:sz w:val="24"/>
          <w:szCs w:val="22"/>
          <w:highlight w:val="none"/>
        </w:rPr>
        <w:t xml:space="preserve">须委派专业技术人员对用户进行培训。</w:t>
      </w:r>
      <w:r/>
    </w:p>
    <w:p>
      <w:pPr>
        <w:ind w:firstLine="480"/>
        <w:keepLines w:val="0"/>
        <w:keepNext w:val="0"/>
        <w:pageBreakBefore w:val="0"/>
        <w:spacing w:line="480" w:lineRule="exact"/>
        <w:rPr>
          <w:rFonts w:hint="eastAsia" w:ascii="Calibri" w:hAnsi="Calibri" w:eastAsia="宋体" w:cs="Times New Roman"/>
          <w:color w:val="000000"/>
          <w:sz w:val="24"/>
          <w:szCs w:val="22"/>
          <w:highlight w:val="none"/>
        </w:rPr>
      </w:pPr>
      <w:r>
        <w:rPr>
          <w:rFonts w:hint="eastAsia" w:ascii="Calibri" w:hAnsi="Calibri" w:cs="Times New Roman"/>
          <w:color w:val="000000"/>
          <w:sz w:val="24"/>
          <w:szCs w:val="22"/>
          <w:highlight w:val="none"/>
          <w:lang w:val="en-US" w:eastAsia="zh-CN"/>
        </w:rPr>
        <w:t xml:space="preserve">3.</w:t>
      </w:r>
      <w:r>
        <w:rPr>
          <w:rFonts w:hint="eastAsia" w:ascii="Calibri" w:hAnsi="Calibri" w:eastAsia="宋体" w:cs="Times New Roman"/>
          <w:color w:val="000000"/>
          <w:sz w:val="24"/>
          <w:szCs w:val="22"/>
          <w:highlight w:val="none"/>
        </w:rPr>
        <w:t xml:space="preserve">培训内容：包括但不限于安全知识学习、产品具有的功能学习、产品体系架构学习、安装、调试、操作的培训、产品的日常维护学习、产品的故障紧急处理。</w:t>
      </w:r>
      <w:r/>
    </w:p>
    <w:p>
      <w:pPr>
        <w:ind w:firstLine="480"/>
        <w:keepLines w:val="0"/>
        <w:keepNext w:val="0"/>
        <w:pageBreakBefore w:val="0"/>
        <w:spacing w:line="480" w:lineRule="exact"/>
        <w:rPr>
          <w:rFonts w:hint="eastAsia" w:ascii="Calibri" w:hAnsi="Calibri" w:eastAsia="宋体" w:cs="Times New Roman"/>
          <w:color w:val="000000"/>
          <w:sz w:val="24"/>
          <w:szCs w:val="22"/>
          <w:highlight w:val="none"/>
        </w:rPr>
      </w:pPr>
      <w:r>
        <w:rPr>
          <w:rFonts w:hint="eastAsia" w:ascii="Calibri" w:hAnsi="Calibri" w:cs="Times New Roman"/>
          <w:color w:val="000000"/>
          <w:sz w:val="24"/>
          <w:szCs w:val="22"/>
          <w:highlight w:val="none"/>
          <w:lang w:val="en-US" w:eastAsia="zh-CN"/>
        </w:rPr>
        <w:t xml:space="preserve">4.</w:t>
      </w:r>
      <w:r>
        <w:rPr>
          <w:rFonts w:hint="eastAsia" w:ascii="Calibri" w:hAnsi="Calibri" w:eastAsia="宋体" w:cs="Times New Roman"/>
          <w:color w:val="000000"/>
          <w:sz w:val="24"/>
          <w:szCs w:val="22"/>
          <w:highlight w:val="none"/>
        </w:rPr>
        <w:t xml:space="preserve">培训方式及课时安排：现场培训或线上培训、至少2课时，每课时至少30分钟。</w:t>
      </w:r>
      <w:r/>
    </w:p>
    <w:p>
      <w:pPr>
        <w:ind w:firstLine="480"/>
        <w:keepLines w:val="0"/>
        <w:keepNext w:val="0"/>
        <w:pageBreakBefore w:val="0"/>
        <w:spacing w:line="480" w:lineRule="exact"/>
        <w:rPr>
          <w:rFonts w:hint="eastAsia" w:ascii="Calibri" w:hAnsi="Calibri" w:eastAsia="宋体" w:cs="Times New Roman"/>
          <w:color w:val="000000"/>
          <w:sz w:val="24"/>
          <w:szCs w:val="22"/>
          <w:highlight w:val="none"/>
        </w:rPr>
      </w:pPr>
      <w:r>
        <w:rPr>
          <w:rFonts w:hint="eastAsia" w:ascii="Calibri" w:hAnsi="Calibri" w:cs="Times New Roman"/>
          <w:color w:val="000000"/>
          <w:sz w:val="24"/>
          <w:szCs w:val="22"/>
          <w:highlight w:val="none"/>
          <w:lang w:val="en-US" w:eastAsia="zh-CN"/>
        </w:rPr>
        <w:t xml:space="preserve">5.</w:t>
      </w:r>
      <w:r>
        <w:rPr>
          <w:rFonts w:hint="eastAsia" w:ascii="Calibri" w:hAnsi="Calibri" w:eastAsia="宋体" w:cs="Times New Roman"/>
          <w:color w:val="000000"/>
          <w:sz w:val="24"/>
          <w:szCs w:val="22"/>
          <w:highlight w:val="none"/>
        </w:rPr>
        <w:t xml:space="preserve">培训教材：免费提供培训教材纸质版或电子版（含使用手册）等。</w:t>
      </w:r>
      <w:r/>
    </w:p>
    <w:p>
      <w:pPr>
        <w:ind w:firstLine="480"/>
        <w:keepLines w:val="0"/>
        <w:keepNext w:val="0"/>
        <w:pageBreakBefore w:val="0"/>
        <w:spacing w:line="480" w:lineRule="exact"/>
        <w:rPr>
          <w:rFonts w:hint="eastAsia" w:ascii="Calibri" w:hAnsi="Calibri" w:eastAsia="宋体" w:cs="Times New Roman"/>
          <w:color w:val="000000"/>
          <w:sz w:val="24"/>
          <w:szCs w:val="22"/>
          <w:highlight w:val="none"/>
        </w:rPr>
      </w:pPr>
      <w:r>
        <w:rPr>
          <w:rFonts w:hint="eastAsia" w:ascii="Calibri" w:hAnsi="Calibri" w:cs="Times New Roman"/>
          <w:color w:val="000000"/>
          <w:sz w:val="24"/>
          <w:szCs w:val="22"/>
          <w:highlight w:val="none"/>
          <w:lang w:val="en-US" w:eastAsia="zh-CN"/>
        </w:rPr>
        <w:t xml:space="preserve">6.</w:t>
      </w:r>
      <w:r>
        <w:rPr>
          <w:rFonts w:hint="eastAsia" w:ascii="Calibri" w:hAnsi="Calibri" w:cs="Times New Roman"/>
          <w:color w:val="000000"/>
          <w:sz w:val="24"/>
          <w:szCs w:val="22"/>
          <w:highlight w:val="none"/>
          <w:lang w:eastAsia="zh-CN"/>
        </w:rPr>
        <w:t xml:space="preserve">供应商</w:t>
      </w:r>
      <w:r>
        <w:rPr>
          <w:rFonts w:hint="eastAsia" w:ascii="Calibri" w:hAnsi="Calibri" w:eastAsia="宋体" w:cs="Times New Roman"/>
          <w:color w:val="000000"/>
          <w:sz w:val="24"/>
          <w:szCs w:val="22"/>
          <w:highlight w:val="none"/>
        </w:rPr>
        <w:t xml:space="preserve">负责培训的一切费用包含在本次投标报价内。</w:t>
      </w:r>
      <w:r/>
    </w:p>
    <w:p>
      <w:pPr>
        <w:ind w:firstLine="480"/>
        <w:keepLines w:val="0"/>
        <w:keepNext w:val="0"/>
        <w:pageBreakBefore w:val="0"/>
        <w:spacing w:line="480" w:lineRule="exact"/>
        <w:rPr>
          <w:rFonts w:hint="eastAsia" w:ascii="Calibri" w:hAnsi="Calibri" w:eastAsia="宋体" w:cs="Times New Roman"/>
          <w:color w:val="000000"/>
          <w:sz w:val="24"/>
          <w:szCs w:val="22"/>
          <w:highlight w:val="none"/>
          <w:lang w:eastAsia="zh-CN"/>
        </w:rPr>
      </w:pPr>
      <w:r/>
      <w:bookmarkStart w:id="219" w:name="_Toc28142"/>
      <w:r/>
      <w:bookmarkStart w:id="220" w:name="_Toc4756"/>
      <w:r/>
      <w:bookmarkStart w:id="221" w:name="_Toc29276"/>
      <w:r/>
      <w:bookmarkStart w:id="222" w:name="_Toc29870"/>
      <w:r/>
      <w:bookmarkStart w:id="223" w:name="_Toc1882"/>
      <w:r>
        <w:rPr>
          <w:rFonts w:hint="eastAsia" w:ascii="Calibri" w:hAnsi="Calibri" w:eastAsia="宋体" w:cs="Times New Roman"/>
          <w:color w:val="000000"/>
          <w:sz w:val="24"/>
          <w:szCs w:val="22"/>
          <w:highlight w:val="none"/>
          <w:lang w:eastAsia="zh-CN"/>
        </w:rPr>
        <w:t xml:space="preserve">（</w:t>
      </w:r>
      <w:r>
        <w:rPr>
          <w:rFonts w:hint="eastAsia" w:ascii="Calibri" w:hAnsi="Calibri" w:eastAsia="宋体" w:cs="Times New Roman"/>
          <w:color w:val="000000"/>
          <w:sz w:val="24"/>
          <w:szCs w:val="22"/>
          <w:highlight w:val="none"/>
          <w:lang w:val="en-US" w:eastAsia="zh-CN"/>
        </w:rPr>
        <w:t xml:space="preserve">5</w:t>
      </w:r>
      <w:r>
        <w:rPr>
          <w:rFonts w:hint="eastAsia" w:ascii="Calibri" w:hAnsi="Calibri" w:eastAsia="宋体" w:cs="Times New Roman"/>
          <w:color w:val="000000"/>
          <w:sz w:val="24"/>
          <w:szCs w:val="22"/>
          <w:highlight w:val="none"/>
          <w:lang w:eastAsia="zh-CN"/>
        </w:rPr>
        <w:t xml:space="preserve">）售后服务</w:t>
      </w:r>
      <w:bookmarkEnd w:id="219"/>
      <w:r/>
      <w:bookmarkEnd w:id="220"/>
      <w:r/>
      <w:bookmarkEnd w:id="221"/>
      <w:r/>
      <w:bookmarkEnd w:id="222"/>
      <w:r/>
      <w:bookmarkEnd w:id="223"/>
      <w:r/>
      <w:r/>
    </w:p>
    <w:p>
      <w:pPr>
        <w:ind w:firstLine="480"/>
        <w:keepLines w:val="0"/>
        <w:keepNext w:val="0"/>
        <w:pageBreakBefore w:val="0"/>
        <w:spacing w:line="480" w:lineRule="exact"/>
        <w:rPr>
          <w:rFonts w:hint="eastAsia" w:ascii="Calibri" w:hAnsi="Calibri" w:eastAsia="宋体" w:cs="Times New Roman"/>
          <w:color w:val="000000"/>
          <w:sz w:val="24"/>
          <w:szCs w:val="22"/>
          <w:highlight w:val="none"/>
        </w:rPr>
      </w:pPr>
      <w:r>
        <w:rPr>
          <w:rFonts w:hint="eastAsia" w:ascii="Calibri" w:hAnsi="Calibri" w:cs="Times New Roman"/>
          <w:color w:val="000000"/>
          <w:sz w:val="24"/>
          <w:szCs w:val="22"/>
          <w:highlight w:val="none"/>
          <w:lang w:eastAsia="zh-CN"/>
        </w:rPr>
        <w:t xml:space="preserve">供应商</w:t>
      </w:r>
      <w:r>
        <w:rPr>
          <w:rFonts w:hint="eastAsia" w:ascii="Calibri" w:hAnsi="Calibri" w:eastAsia="宋体" w:cs="Times New Roman"/>
          <w:color w:val="000000"/>
          <w:sz w:val="24"/>
          <w:szCs w:val="22"/>
          <w:highlight w:val="none"/>
        </w:rPr>
        <w:t xml:space="preserve">针对本项目提供的售后服务方案，内容包含但不限于服务范围、响应时间以及免费质保期（售后服务期）满后主要产品、配件优惠方案等。</w:t>
      </w:r>
      <w:r/>
    </w:p>
    <w:p>
      <w:pPr>
        <w:ind w:firstLine="480"/>
        <w:keepLines w:val="0"/>
        <w:keepNext w:val="0"/>
        <w:pageBreakBefore w:val="0"/>
        <w:spacing w:line="480" w:lineRule="exact"/>
        <w:rPr>
          <w:rFonts w:hint="eastAsia" w:ascii="Calibri" w:hAnsi="Calibri" w:eastAsia="宋体" w:cs="Times New Roman"/>
          <w:color w:val="000000"/>
          <w:sz w:val="24"/>
          <w:szCs w:val="22"/>
          <w:highlight w:val="none"/>
        </w:rPr>
      </w:pPr>
      <w:r>
        <w:rPr>
          <w:rFonts w:hint="eastAsia" w:ascii="Calibri" w:hAnsi="Calibri" w:cs="Times New Roman"/>
          <w:color w:val="000000"/>
          <w:sz w:val="24"/>
          <w:szCs w:val="22"/>
          <w:highlight w:val="none"/>
          <w:lang w:val="en-US" w:eastAsia="zh-CN"/>
        </w:rPr>
        <w:t xml:space="preserve">1.</w:t>
      </w:r>
      <w:r>
        <w:rPr>
          <w:rFonts w:hint="eastAsia" w:ascii="Calibri" w:hAnsi="Calibri" w:eastAsia="宋体" w:cs="Times New Roman"/>
          <w:color w:val="000000"/>
          <w:sz w:val="24"/>
          <w:szCs w:val="22"/>
          <w:highlight w:val="none"/>
        </w:rPr>
        <w:t xml:space="preserve">服务范围：售后服务期内中标人免费为</w:t>
      </w:r>
      <w:r>
        <w:rPr>
          <w:rFonts w:hint="eastAsia" w:ascii="Calibri" w:hAnsi="Calibri" w:cs="Times New Roman"/>
          <w:color w:val="000000"/>
          <w:sz w:val="24"/>
          <w:szCs w:val="22"/>
          <w:highlight w:val="none"/>
          <w:lang w:val="en-US" w:eastAsia="zh-CN"/>
        </w:rPr>
        <w:t xml:space="preserve">车辆</w:t>
      </w:r>
      <w:r>
        <w:rPr>
          <w:rFonts w:hint="eastAsia" w:ascii="Calibri" w:hAnsi="Calibri" w:eastAsia="宋体" w:cs="Times New Roman"/>
          <w:color w:val="000000"/>
          <w:sz w:val="24"/>
          <w:szCs w:val="22"/>
          <w:highlight w:val="none"/>
        </w:rPr>
        <w:t xml:space="preserve">提供维修、保养、替换故障部件</w:t>
      </w:r>
      <w:r>
        <w:rPr>
          <w:rFonts w:hint="eastAsia" w:ascii="Calibri" w:hAnsi="Calibri" w:cs="Times New Roman"/>
          <w:color w:val="000000"/>
          <w:sz w:val="24"/>
          <w:szCs w:val="22"/>
          <w:highlight w:val="none"/>
          <w:lang w:val="en-US" w:eastAsia="zh-CN"/>
        </w:rPr>
        <w:t xml:space="preserve">等</w:t>
      </w:r>
      <w:r>
        <w:rPr>
          <w:rFonts w:hint="eastAsia" w:ascii="Calibri" w:hAnsi="Calibri" w:eastAsia="宋体" w:cs="Times New Roman"/>
          <w:color w:val="000000"/>
          <w:sz w:val="24"/>
          <w:szCs w:val="22"/>
          <w:highlight w:val="none"/>
        </w:rPr>
        <w:t xml:space="preserve">。</w:t>
      </w:r>
      <w:r/>
    </w:p>
    <w:p>
      <w:pPr>
        <w:ind w:firstLine="480"/>
        <w:keepLines w:val="0"/>
        <w:keepNext w:val="0"/>
        <w:pageBreakBefore w:val="0"/>
        <w:spacing w:line="480" w:lineRule="exact"/>
        <w:rPr>
          <w:rFonts w:hint="eastAsia" w:ascii="Calibri" w:hAnsi="Calibri" w:eastAsia="宋体" w:cs="Times New Roman"/>
          <w:color w:val="000000"/>
          <w:sz w:val="24"/>
          <w:szCs w:val="22"/>
          <w:highlight w:val="none"/>
        </w:rPr>
      </w:pPr>
      <w:r>
        <w:rPr>
          <w:rFonts w:hint="eastAsia" w:ascii="Calibri" w:hAnsi="Calibri" w:cs="Times New Roman"/>
          <w:color w:val="000000"/>
          <w:sz w:val="24"/>
          <w:szCs w:val="22"/>
          <w:highlight w:val="none"/>
          <w:lang w:val="en-US" w:eastAsia="zh-CN"/>
        </w:rPr>
        <w:t xml:space="preserve">2.</w:t>
      </w:r>
      <w:r>
        <w:rPr>
          <w:rFonts w:hint="eastAsia" w:ascii="Calibri" w:hAnsi="Calibri" w:eastAsia="宋体" w:cs="Times New Roman"/>
          <w:color w:val="000000"/>
          <w:sz w:val="24"/>
          <w:szCs w:val="22"/>
          <w:highlight w:val="none"/>
        </w:rPr>
        <w:t xml:space="preserve">售后人员配备情况：本项目的保修服务方式均为中标人上门保修，即由中标人派技术人员到采购单位使用现场维修，由此产生的一切费用均由中标人承担。</w:t>
      </w:r>
      <w:r/>
    </w:p>
    <w:p>
      <w:pPr>
        <w:ind w:firstLine="480"/>
        <w:keepLines w:val="0"/>
        <w:keepNext w:val="0"/>
        <w:pageBreakBefore w:val="0"/>
        <w:spacing w:line="480" w:lineRule="exact"/>
        <w:rPr>
          <w:rFonts w:hint="eastAsia" w:ascii="Calibri" w:hAnsi="Calibri" w:eastAsia="宋体" w:cs="Times New Roman"/>
          <w:color w:val="000000"/>
          <w:sz w:val="24"/>
          <w:szCs w:val="22"/>
          <w:highlight w:val="none"/>
        </w:rPr>
      </w:pPr>
      <w:r>
        <w:rPr>
          <w:rFonts w:hint="eastAsia" w:ascii="Calibri" w:hAnsi="Calibri" w:cs="Times New Roman"/>
          <w:color w:val="000000"/>
          <w:sz w:val="24"/>
          <w:szCs w:val="22"/>
          <w:highlight w:val="none"/>
          <w:lang w:val="en-US" w:eastAsia="zh-CN"/>
        </w:rPr>
        <w:t xml:space="preserve">3.</w:t>
      </w:r>
      <w:r>
        <w:rPr>
          <w:rFonts w:hint="eastAsia" w:ascii="Calibri" w:hAnsi="Calibri" w:eastAsia="宋体" w:cs="Times New Roman"/>
          <w:color w:val="000000"/>
          <w:sz w:val="24"/>
          <w:szCs w:val="22"/>
          <w:highlight w:val="none"/>
        </w:rPr>
        <w:t xml:space="preserve">响应时间：中标人在接到</w:t>
      </w:r>
      <w:r>
        <w:rPr>
          <w:rFonts w:hint="eastAsia" w:ascii="Calibri" w:hAnsi="Calibri" w:cs="Times New Roman"/>
          <w:color w:val="000000"/>
          <w:sz w:val="24"/>
          <w:szCs w:val="22"/>
          <w:highlight w:val="none"/>
          <w:lang w:val="en-US" w:eastAsia="zh-CN"/>
        </w:rPr>
        <w:t xml:space="preserve">采购人</w:t>
      </w:r>
      <w:r>
        <w:rPr>
          <w:rFonts w:hint="eastAsia" w:ascii="Calibri" w:hAnsi="Calibri" w:eastAsia="宋体" w:cs="Times New Roman"/>
          <w:color w:val="000000"/>
          <w:sz w:val="24"/>
          <w:szCs w:val="22"/>
          <w:highlight w:val="none"/>
        </w:rPr>
        <w:t xml:space="preserve">通知的</w:t>
      </w:r>
      <w:r>
        <w:rPr>
          <w:rFonts w:hint="eastAsia" w:ascii="Calibri" w:hAnsi="Calibri" w:cs="Times New Roman"/>
          <w:color w:val="000000"/>
          <w:sz w:val="24"/>
          <w:szCs w:val="22"/>
          <w:highlight w:val="none"/>
          <w:lang w:val="en-US" w:eastAsia="zh-CN"/>
        </w:rPr>
        <w:t xml:space="preserve">2</w:t>
      </w:r>
      <w:r>
        <w:rPr>
          <w:rFonts w:hint="eastAsia" w:ascii="Calibri" w:hAnsi="Calibri" w:eastAsia="宋体" w:cs="Times New Roman"/>
          <w:color w:val="000000"/>
          <w:sz w:val="24"/>
          <w:szCs w:val="22"/>
          <w:highlight w:val="none"/>
        </w:rPr>
        <w:t xml:space="preserve">小时内快速响应服务，派人到达现场处理设备故障和问题，</w:t>
      </w:r>
      <w:r>
        <w:rPr>
          <w:rFonts w:hint="eastAsia" w:ascii="Calibri" w:hAnsi="Calibri" w:cs="Times New Roman"/>
          <w:color w:val="000000"/>
          <w:sz w:val="24"/>
          <w:szCs w:val="22"/>
          <w:highlight w:val="none"/>
          <w:lang w:val="en-US" w:eastAsia="zh-CN"/>
        </w:rPr>
        <w:t xml:space="preserve">8</w:t>
      </w:r>
      <w:r>
        <w:rPr>
          <w:rFonts w:hint="eastAsia" w:ascii="Calibri" w:hAnsi="Calibri" w:eastAsia="宋体" w:cs="Times New Roman"/>
          <w:color w:val="000000"/>
          <w:sz w:val="24"/>
          <w:szCs w:val="22"/>
          <w:highlight w:val="none"/>
        </w:rPr>
        <w:t xml:space="preserve">小时内解决问题，排除故障恢复运行。并为采购人提供每周7天、每天24小时售后技术支持和服务。如</w:t>
      </w:r>
      <w:r>
        <w:rPr>
          <w:rFonts w:hint="eastAsia" w:ascii="Calibri" w:hAnsi="Calibri" w:cs="Times New Roman"/>
          <w:color w:val="000000"/>
          <w:sz w:val="24"/>
          <w:szCs w:val="22"/>
          <w:highlight w:val="none"/>
          <w:lang w:val="en-US" w:eastAsia="zh-CN"/>
        </w:rPr>
        <w:t xml:space="preserve">供应商</w:t>
      </w:r>
      <w:r>
        <w:rPr>
          <w:rFonts w:hint="eastAsia" w:ascii="Calibri" w:hAnsi="Calibri" w:eastAsia="宋体" w:cs="Times New Roman"/>
          <w:color w:val="000000"/>
          <w:sz w:val="24"/>
          <w:szCs w:val="22"/>
          <w:highlight w:val="none"/>
        </w:rPr>
        <w:t xml:space="preserve">在接到通知工作日的24小时内没有答复或处理问题，则视为</w:t>
      </w:r>
      <w:r>
        <w:rPr>
          <w:rFonts w:hint="eastAsia" w:ascii="Calibri" w:hAnsi="Calibri" w:cs="Times New Roman"/>
          <w:color w:val="000000"/>
          <w:sz w:val="24"/>
          <w:szCs w:val="22"/>
          <w:highlight w:val="none"/>
          <w:lang w:val="en-US" w:eastAsia="zh-CN"/>
        </w:rPr>
        <w:t xml:space="preserve">供应商</w:t>
      </w:r>
      <w:r>
        <w:rPr>
          <w:rFonts w:hint="eastAsia" w:ascii="Calibri" w:hAnsi="Calibri" w:eastAsia="宋体" w:cs="Times New Roman"/>
          <w:color w:val="000000"/>
          <w:sz w:val="24"/>
          <w:szCs w:val="22"/>
          <w:highlight w:val="none"/>
        </w:rPr>
        <w:t xml:space="preserve">承认质量问题并承担由此而发生的一切费用。</w:t>
      </w:r>
      <w:r/>
    </w:p>
    <w:p>
      <w:pPr>
        <w:ind w:firstLine="480"/>
        <w:keepLines w:val="0"/>
        <w:keepNext w:val="0"/>
        <w:pageBreakBefore w:val="0"/>
        <w:spacing w:line="480" w:lineRule="exact"/>
        <w:rPr>
          <w:rFonts w:hint="eastAsia" w:ascii="Calibri" w:hAnsi="Calibri" w:eastAsia="宋体" w:cs="Times New Roman"/>
          <w:color w:val="000000"/>
          <w:sz w:val="24"/>
          <w:szCs w:val="22"/>
          <w:highlight w:val="none"/>
        </w:rPr>
      </w:pPr>
      <w:r>
        <w:rPr>
          <w:rFonts w:hint="eastAsia" w:ascii="Calibri" w:hAnsi="Calibri" w:cs="Times New Roman"/>
          <w:color w:val="000000"/>
          <w:sz w:val="24"/>
          <w:szCs w:val="22"/>
          <w:highlight w:val="none"/>
          <w:lang w:val="en-US" w:eastAsia="zh-CN"/>
        </w:rPr>
        <w:t xml:space="preserve">4.</w:t>
      </w:r>
      <w:r>
        <w:rPr>
          <w:rFonts w:hint="eastAsia" w:ascii="Calibri" w:hAnsi="Calibri" w:eastAsia="宋体" w:cs="Times New Roman"/>
          <w:color w:val="000000"/>
          <w:sz w:val="24"/>
          <w:szCs w:val="22"/>
          <w:highlight w:val="none"/>
        </w:rPr>
        <w:t xml:space="preserve">免费质保期（售后服务期）满后主要产品、配件优惠方案：免费质保期（售后服务期）结束后，中标供应商应当继续提供维修服务，收取费用不得高于其他服务客户的费用和市场平均价格并不得高于其在投标报价中明确的相关配件辅材投标报价。</w:t>
      </w:r>
      <w:r/>
    </w:p>
    <w:p>
      <w:pPr>
        <w:spacing w:line="560" w:lineRule="exact"/>
        <w:rPr>
          <w:rFonts w:hint="eastAsia" w:ascii="宋体" w:hAnsi="宋体" w:cs="宋体"/>
          <w:b/>
          <w:bCs/>
          <w:sz w:val="24"/>
          <w:lang w:val="en-US" w:eastAsia="zh-CN"/>
        </w:rPr>
      </w:pPr>
      <w:r>
        <w:rPr>
          <w:rFonts w:hint="eastAsia" w:ascii="宋体" w:hAnsi="宋体" w:cs="宋体"/>
          <w:b/>
          <w:bCs/>
          <w:sz w:val="24"/>
          <w:lang w:val="en-US" w:eastAsia="zh-CN"/>
        </w:rPr>
        <w:t xml:space="preserve">七、其他要求</w:t>
      </w:r>
      <w:r/>
    </w:p>
    <w:p>
      <w:pPr>
        <w:ind w:firstLine="480"/>
        <w:keepLines w:val="0"/>
        <w:keepNext w:val="0"/>
        <w:pageBreakBefore w:val="0"/>
        <w:spacing w:line="480" w:lineRule="exact"/>
        <w:rPr>
          <w:rFonts w:hint="eastAsia" w:ascii="Calibri" w:hAnsi="Calibri" w:eastAsia="宋体" w:cs="Times New Roman"/>
          <w:color w:val="000000"/>
          <w:sz w:val="24"/>
          <w:szCs w:val="22"/>
          <w:highlight w:val="none"/>
          <w:lang w:val="en-US" w:eastAsia="zh-CN"/>
        </w:rPr>
      </w:pPr>
      <w:r>
        <w:rPr>
          <w:rFonts w:hint="eastAsia" w:ascii="Calibri" w:hAnsi="Calibri" w:eastAsia="宋体" w:cs="Times New Roman"/>
          <w:color w:val="000000"/>
          <w:sz w:val="24"/>
          <w:szCs w:val="22"/>
          <w:highlight w:val="none"/>
          <w:lang w:val="en-US" w:eastAsia="zh-CN"/>
        </w:rPr>
        <w:t xml:space="preserve">1</w:t>
      </w:r>
      <w:r>
        <w:rPr>
          <w:rFonts w:hint="eastAsia" w:ascii="Calibri" w:hAnsi="Calibri" w:cs="Times New Roman"/>
          <w:color w:val="000000"/>
          <w:sz w:val="24"/>
          <w:szCs w:val="22"/>
          <w:highlight w:val="none"/>
          <w:lang w:val="en-US" w:eastAsia="zh-CN"/>
        </w:rPr>
        <w:t xml:space="preserve">、供应商</w:t>
      </w:r>
      <w:r>
        <w:rPr>
          <w:rFonts w:hint="eastAsia" w:ascii="Calibri" w:hAnsi="Calibri" w:eastAsia="宋体" w:cs="Times New Roman"/>
          <w:color w:val="000000"/>
          <w:sz w:val="24"/>
          <w:szCs w:val="22"/>
          <w:highlight w:val="none"/>
          <w:lang w:val="en-US" w:eastAsia="zh-CN"/>
        </w:rPr>
        <w:t xml:space="preserve">中标后提供的货物必须是合格</w:t>
      </w:r>
      <w:r>
        <w:rPr>
          <w:rFonts w:hint="eastAsia" w:ascii="Calibri" w:hAnsi="Calibri" w:eastAsia="宋体" w:cs="Times New Roman"/>
          <w:color w:val="000000"/>
          <w:sz w:val="24"/>
          <w:szCs w:val="22"/>
          <w:highlight w:val="none"/>
        </w:rPr>
        <w:t xml:space="preserve">全新未使用的</w:t>
      </w:r>
      <w:r>
        <w:rPr>
          <w:rFonts w:hint="eastAsia" w:ascii="Calibri" w:hAnsi="Calibri" w:eastAsia="宋体" w:cs="Times New Roman"/>
          <w:color w:val="000000"/>
          <w:sz w:val="24"/>
          <w:szCs w:val="22"/>
          <w:highlight w:val="none"/>
          <w:lang w:val="en-US" w:eastAsia="zh-CN"/>
        </w:rPr>
        <w:t xml:space="preserve">，</w:t>
      </w:r>
      <w:r>
        <w:rPr>
          <w:rFonts w:hint="eastAsia" w:ascii="Calibri" w:hAnsi="Calibri" w:cs="Times New Roman"/>
          <w:color w:val="000000"/>
          <w:sz w:val="24"/>
          <w:szCs w:val="22"/>
          <w:highlight w:val="none"/>
          <w:lang w:val="en-US" w:eastAsia="zh-CN"/>
        </w:rPr>
        <w:t xml:space="preserve">货物</w:t>
      </w:r>
      <w:r>
        <w:rPr>
          <w:rFonts w:hint="eastAsia" w:ascii="Calibri" w:hAnsi="Calibri" w:eastAsia="宋体" w:cs="Times New Roman"/>
          <w:color w:val="000000"/>
          <w:sz w:val="24"/>
          <w:szCs w:val="22"/>
          <w:highlight w:val="none"/>
          <w:lang w:val="en-US" w:eastAsia="zh-CN"/>
        </w:rPr>
        <w:t xml:space="preserve">品牌、规格型号必须和投标文件中填写的标的设备品牌、规格型号一致，否则，采购人有权拒收并要求中标供应商按投标文件中填写的标的设备品牌、规格型号供货。拒不履行合同约定的，采购人有权终止合同的履行，给采购人带来损失的，采购人有权追偿。</w:t>
      </w:r>
      <w:r/>
    </w:p>
    <w:p>
      <w:pPr>
        <w:ind w:firstLine="480"/>
        <w:keepLines w:val="0"/>
        <w:keepNext w:val="0"/>
        <w:pageBreakBefore w:val="0"/>
        <w:spacing w:line="480" w:lineRule="exact"/>
        <w:rPr>
          <w:rFonts w:hint="eastAsia" w:ascii="Calibri" w:hAnsi="Calibri" w:eastAsia="宋体" w:cs="Times New Roman"/>
          <w:color w:val="000000"/>
          <w:sz w:val="24"/>
          <w:szCs w:val="22"/>
          <w:highlight w:val="none"/>
          <w:lang w:val="en-US" w:eastAsia="zh-CN"/>
        </w:rPr>
      </w:pPr>
      <w:r>
        <w:rPr>
          <w:rFonts w:hint="eastAsia" w:ascii="Calibri" w:hAnsi="Calibri" w:eastAsia="宋体" w:cs="Times New Roman"/>
          <w:color w:val="000000"/>
          <w:sz w:val="24"/>
          <w:szCs w:val="22"/>
          <w:highlight w:val="none"/>
          <w:lang w:val="en-US" w:eastAsia="zh-CN"/>
        </w:rPr>
        <w:t xml:space="preserve">2、采购人标后有权核查中标供应商所有证明材料的原件</w:t>
      </w:r>
      <w:r>
        <w:rPr>
          <w:rFonts w:hint="eastAsia" w:ascii="Calibri" w:hAnsi="Calibri" w:cs="Times New Roman"/>
          <w:color w:val="000000"/>
          <w:sz w:val="24"/>
          <w:szCs w:val="22"/>
          <w:highlight w:val="none"/>
          <w:lang w:val="en-US" w:eastAsia="zh-CN"/>
        </w:rPr>
        <w:t xml:space="preserve">，</w:t>
      </w:r>
      <w:r>
        <w:rPr>
          <w:rFonts w:hint="eastAsia" w:ascii="Calibri" w:hAnsi="Calibri" w:eastAsia="宋体" w:cs="Times New Roman"/>
          <w:color w:val="000000"/>
          <w:sz w:val="24"/>
          <w:szCs w:val="22"/>
          <w:highlight w:val="none"/>
          <w:lang w:val="en-US" w:eastAsia="zh-CN"/>
        </w:rPr>
        <w:t xml:space="preserve">不能提供相关原件的按“弄虚作假谋取中标”的相关规定处理，中标供应商需承担因此发生的一切责任与经济损失。</w:t>
      </w:r>
      <w:r/>
    </w:p>
    <w:p>
      <w:pPr>
        <w:ind w:firstLine="480"/>
        <w:keepLines w:val="0"/>
        <w:keepNext w:val="0"/>
        <w:pageBreakBefore w:val="0"/>
        <w:spacing w:line="480" w:lineRule="exact"/>
        <w:rPr>
          <w:rFonts w:hint="default" w:ascii="Calibri" w:hAnsi="Calibri" w:eastAsia="宋体" w:cs="Times New Roman"/>
          <w:color w:val="000000"/>
          <w:sz w:val="24"/>
          <w:szCs w:val="22"/>
          <w:highlight w:val="none"/>
          <w:lang w:val="en-US" w:eastAsia="zh-CN"/>
        </w:rPr>
      </w:pPr>
      <w:r>
        <w:rPr>
          <w:rFonts w:hint="eastAsia" w:ascii="Calibri" w:hAnsi="Calibri" w:cs="Times New Roman"/>
          <w:color w:val="000000"/>
          <w:sz w:val="24"/>
          <w:szCs w:val="22"/>
          <w:highlight w:val="none"/>
          <w:lang w:val="en-US" w:eastAsia="zh-CN"/>
        </w:rPr>
        <w:t xml:space="preserve">3、本次投标报价</w:t>
      </w:r>
      <w:r>
        <w:rPr>
          <w:rFonts w:hint="eastAsia" w:ascii="宋体" w:hAnsi="宋体" w:cs="宋体"/>
          <w:color w:val="000000"/>
          <w:sz w:val="24"/>
          <w:highlight w:val="none"/>
        </w:rPr>
        <w:t xml:space="preserve">包括</w:t>
      </w:r>
      <w:r>
        <w:rPr>
          <w:rFonts w:hint="eastAsia" w:ascii="宋体" w:hAnsi="宋体" w:cs="宋体"/>
          <w:color w:val="000000"/>
          <w:sz w:val="24"/>
          <w:highlight w:val="none"/>
          <w:lang w:val="en-US" w:eastAsia="zh-CN"/>
        </w:rPr>
        <w:t xml:space="preserve">产品</w:t>
      </w:r>
      <w:r>
        <w:rPr>
          <w:rFonts w:hint="eastAsia" w:ascii="宋体" w:hAnsi="宋体" w:cs="宋体"/>
          <w:color w:val="000000"/>
          <w:sz w:val="24"/>
          <w:highlight w:val="none"/>
        </w:rPr>
        <w:t xml:space="preserve">本身、标准附件、备品备件、专用工具、包装、</w:t>
      </w:r>
      <w:r>
        <w:rPr>
          <w:rFonts w:hint="eastAsia" w:ascii="宋体" w:hAnsi="宋体" w:cs="宋体"/>
          <w:color w:val="000000"/>
          <w:sz w:val="24"/>
          <w:highlight w:val="none"/>
          <w:lang w:val="en-US" w:eastAsia="zh-CN"/>
        </w:rPr>
        <w:t xml:space="preserve">人工费、</w:t>
      </w:r>
      <w:r>
        <w:rPr>
          <w:rFonts w:hint="eastAsia" w:ascii="宋体" w:hAnsi="宋体" w:cs="宋体"/>
          <w:color w:val="000000"/>
          <w:sz w:val="24"/>
          <w:highlight w:val="none"/>
        </w:rPr>
        <w:t xml:space="preserve">运输装卸、</w:t>
      </w:r>
      <w:r>
        <w:rPr>
          <w:rFonts w:hint="eastAsia" w:ascii="宋体" w:hAnsi="宋体" w:cs="宋体"/>
          <w:color w:val="000000"/>
          <w:sz w:val="24"/>
          <w:highlight w:val="none"/>
          <w:lang w:val="en-US" w:eastAsia="zh-CN"/>
        </w:rPr>
        <w:t xml:space="preserve">运输过程中至交付前的保险费、</w:t>
      </w:r>
      <w:r>
        <w:rPr>
          <w:rFonts w:hint="eastAsia"/>
          <w:bCs/>
          <w:sz w:val="24"/>
        </w:rPr>
        <w:t xml:space="preserve">上牌费用、上牌所必须的保险费用</w:t>
      </w:r>
      <w:r>
        <w:rPr>
          <w:rFonts w:hint="eastAsia" w:ascii="宋体" w:hAnsi="宋体" w:cs="宋体"/>
          <w:color w:val="000000"/>
          <w:sz w:val="24"/>
          <w:highlight w:val="none"/>
        </w:rPr>
        <w:t xml:space="preserve">、</w:t>
      </w:r>
      <w:r>
        <w:rPr>
          <w:rFonts w:hint="eastAsia"/>
          <w:bCs/>
          <w:sz w:val="24"/>
        </w:rPr>
        <w:t xml:space="preserve">售后服务费用</w:t>
      </w:r>
      <w:r>
        <w:rPr>
          <w:rFonts w:hint="eastAsia" w:eastAsia="宋体"/>
          <w:bCs/>
          <w:sz w:val="24"/>
          <w:lang w:eastAsia="zh-CN"/>
        </w:rPr>
        <w:t xml:space="preserve">、</w:t>
      </w:r>
      <w:r>
        <w:rPr>
          <w:rFonts w:hint="eastAsia" w:ascii="Times New Roman" w:eastAsia="宋体"/>
          <w:bCs/>
          <w:sz w:val="24"/>
          <w:lang w:val="en-US" w:eastAsia="zh-CN"/>
        </w:rPr>
        <w:t xml:space="preserve">安装</w:t>
      </w:r>
      <w:r>
        <w:rPr>
          <w:rFonts w:hint="eastAsia" w:ascii="宋体" w:hAnsi="宋体" w:cs="宋体"/>
          <w:color w:val="000000"/>
          <w:sz w:val="24"/>
          <w:highlight w:val="none"/>
        </w:rPr>
        <w:t xml:space="preserve">调试、</w:t>
      </w:r>
      <w:r>
        <w:rPr>
          <w:rFonts w:hint="eastAsia" w:ascii="宋体" w:hAnsi="宋体" w:cs="宋体"/>
          <w:color w:val="000000"/>
          <w:sz w:val="24"/>
          <w:highlight w:val="none"/>
          <w:lang w:val="en-US" w:eastAsia="zh-CN"/>
        </w:rPr>
        <w:t xml:space="preserve">货物保管费用、培训费用、验收费</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税金等完成本项目所涉及到的一切相关费用。</w:t>
      </w:r>
      <w:r/>
    </w:p>
    <w:p>
      <w:pPr>
        <w:ind w:firstLine="480"/>
        <w:spacing w:line="480" w:lineRule="exact"/>
        <w:rPr>
          <w:rFonts w:ascii="Calibri" w:hAnsi="Calibri" w:eastAsia="宋体" w:cs="Times New Roman"/>
          <w:color w:val="000000"/>
          <w:sz w:val="24"/>
          <w:szCs w:val="22"/>
          <w:highlight w:val="none"/>
        </w:rPr>
      </w:pPr>
      <w:r>
        <w:rPr>
          <w:rFonts w:hint="eastAsia" w:ascii="Calibri" w:hAnsi="Calibri" w:cs="Times New Roman"/>
          <w:color w:val="000000"/>
          <w:sz w:val="24"/>
          <w:szCs w:val="22"/>
          <w:highlight w:val="none"/>
          <w:lang w:val="en-US" w:eastAsia="zh-CN"/>
        </w:rPr>
        <w:t xml:space="preserve">4</w:t>
      </w:r>
      <w:r>
        <w:rPr>
          <w:rFonts w:hint="eastAsia" w:ascii="Calibri" w:hAnsi="Calibri" w:eastAsia="宋体" w:cs="Times New Roman"/>
          <w:color w:val="000000"/>
          <w:sz w:val="24"/>
          <w:szCs w:val="22"/>
          <w:highlight w:val="none"/>
          <w:lang w:val="en-US" w:eastAsia="zh-CN"/>
        </w:rPr>
        <w:t xml:space="preserve">、</w:t>
      </w:r>
      <w:r>
        <w:rPr>
          <w:rFonts w:hint="eastAsia" w:ascii="Calibri" w:hAnsi="Calibri" w:eastAsia="宋体" w:cs="Times New Roman"/>
          <w:color w:val="000000"/>
          <w:sz w:val="24"/>
          <w:szCs w:val="22"/>
          <w:highlight w:val="none"/>
        </w:rPr>
        <w:t xml:space="preserve">节能、环保产品政策</w:t>
      </w:r>
      <w:r/>
    </w:p>
    <w:p>
      <w:pPr>
        <w:ind w:firstLine="480"/>
        <w:spacing w:line="480" w:lineRule="exact"/>
        <w:rPr>
          <w:rFonts w:hint="eastAsia" w:ascii="Calibri" w:hAnsi="Calibri" w:eastAsia="宋体" w:cs="Times New Roman"/>
          <w:color w:val="000000"/>
          <w:sz w:val="24"/>
          <w:szCs w:val="22"/>
          <w:highlight w:val="none"/>
        </w:rPr>
      </w:pPr>
      <w:r>
        <w:rPr>
          <w:rFonts w:hint="eastAsia" w:ascii="Calibri" w:hAnsi="Calibri" w:eastAsia="宋体" w:cs="仿宋_GB2312"/>
          <w:color w:val="000000"/>
          <w:sz w:val="24"/>
          <w:szCs w:val="22"/>
          <w:highlight w:val="none"/>
        </w:rPr>
        <w:t xml:space="preserve">采购人拟采购的产品属于品目清单范围的，采购人及其委托的采购代理机构将依据国家确定的认证机构出具的、处于有效期之内的节能产品、环境标志产品认证证书，对获得证书的产品实施政府优先采购或强制采购。供应商须按招标文件要求提供相关产品认证证书</w:t>
      </w:r>
      <w:r>
        <w:rPr>
          <w:rFonts w:hint="eastAsia" w:ascii="Calibri" w:hAnsi="Calibri" w:eastAsia="宋体" w:cs="Times New Roman"/>
          <w:color w:val="000000"/>
          <w:sz w:val="24"/>
          <w:szCs w:val="22"/>
          <w:highlight w:val="none"/>
        </w:rPr>
        <w:t xml:space="preserve">。</w:t>
      </w:r>
      <w:r/>
    </w:p>
    <w:p>
      <w:pPr>
        <w:ind w:firstLine="480"/>
        <w:spacing w:line="460" w:lineRule="exact"/>
        <w:rPr>
          <w:rFonts w:hint="eastAsia" w:ascii="Calibri" w:hAnsi="Calibri" w:eastAsia="宋体" w:cs="Times New Roman"/>
          <w:color w:val="000000"/>
          <w:sz w:val="24"/>
          <w:szCs w:val="22"/>
          <w:highlight w:val="none"/>
        </w:rPr>
      </w:pPr>
      <w:r>
        <w:rPr>
          <w:rFonts w:hint="eastAsia" w:ascii="Times New Roman" w:hAnsi="Times New Roman" w:eastAsia="宋体" w:cs="仿宋_GB2312"/>
          <w:sz w:val="24"/>
        </w:rPr>
        <w:t xml:space="preserve">采购人拟采购的产品属于优先采购的节能环保品目清单范围的，按以下条件优先采购：采用综合评分法的项目，对提供有效节能环保证书的投标人加分。</w:t>
      </w:r>
      <w:r/>
    </w:p>
    <w:p>
      <w:pPr>
        <w:ind w:firstLine="480"/>
        <w:keepLines w:val="0"/>
        <w:keepNext w:val="0"/>
        <w:pageBreakBefore w:val="0"/>
        <w:spacing w:line="480" w:lineRule="exact"/>
        <w:rPr>
          <w:rFonts w:hint="eastAsia" w:ascii="Calibri" w:hAnsi="Calibri" w:eastAsia="宋体" w:cs="Times New Roman"/>
          <w:color w:val="000000"/>
          <w:sz w:val="24"/>
          <w:szCs w:val="22"/>
          <w:highlight w:val="none"/>
          <w:lang w:val="en-US" w:eastAsia="zh-CN"/>
        </w:rPr>
      </w:pPr>
      <w:r>
        <w:rPr>
          <w:rFonts w:hint="eastAsia" w:ascii="Calibri" w:hAnsi="Calibri" w:cs="Times New Roman"/>
          <w:color w:val="000000"/>
          <w:sz w:val="24"/>
          <w:szCs w:val="22"/>
          <w:highlight w:val="none"/>
          <w:lang w:val="en-US" w:eastAsia="zh-CN"/>
        </w:rPr>
        <w:t xml:space="preserve">5</w:t>
      </w:r>
      <w:r>
        <w:rPr>
          <w:rFonts w:hint="eastAsia" w:ascii="Calibri" w:hAnsi="Calibri" w:eastAsia="宋体" w:cs="Times New Roman"/>
          <w:color w:val="000000"/>
          <w:sz w:val="24"/>
          <w:szCs w:val="22"/>
          <w:highlight w:val="none"/>
          <w:lang w:val="en-US" w:eastAsia="zh-CN"/>
        </w:rPr>
        <w:t xml:space="preserve">、商品包装环保要求</w:t>
      </w:r>
      <w:r/>
    </w:p>
    <w:p>
      <w:pPr>
        <w:ind w:firstLine="480"/>
        <w:keepLines w:val="0"/>
        <w:keepNext w:val="0"/>
        <w:pageBreakBefore w:val="0"/>
        <w:spacing w:line="480" w:lineRule="exact"/>
        <w:rPr>
          <w:rFonts w:hint="eastAsia" w:ascii="Calibri" w:hAnsi="Calibri" w:eastAsia="宋体" w:cs="Times New Roman"/>
          <w:color w:val="000000"/>
          <w:sz w:val="24"/>
          <w:szCs w:val="22"/>
          <w:highlight w:val="none"/>
          <w:lang w:val="en-US" w:eastAsia="zh-CN"/>
        </w:rPr>
      </w:pPr>
      <w:r>
        <w:rPr>
          <w:rFonts w:hint="eastAsia" w:ascii="Calibri" w:hAnsi="Calibri" w:eastAsia="宋体" w:cs="Times New Roman"/>
          <w:color w:val="000000"/>
          <w:sz w:val="24"/>
          <w:szCs w:val="22"/>
          <w:highlight w:val="none"/>
          <w:lang w:val="en-US" w:eastAsia="zh-CN"/>
        </w:rPr>
        <w:t xml:space="preserve">（1）商品包装层数不得超过 3 层，空隙率不大于40%；</w:t>
      </w:r>
      <w:r/>
    </w:p>
    <w:p>
      <w:pPr>
        <w:ind w:firstLine="480"/>
        <w:keepLines w:val="0"/>
        <w:keepNext w:val="0"/>
        <w:pageBreakBefore w:val="0"/>
        <w:spacing w:line="480" w:lineRule="exact"/>
        <w:rPr>
          <w:rFonts w:hint="eastAsia" w:ascii="Calibri" w:hAnsi="Calibri" w:eastAsia="宋体" w:cs="Times New Roman"/>
          <w:color w:val="000000"/>
          <w:sz w:val="24"/>
          <w:szCs w:val="22"/>
          <w:highlight w:val="none"/>
          <w:lang w:val="en-US" w:eastAsia="zh-CN"/>
        </w:rPr>
      </w:pPr>
      <w:r>
        <w:rPr>
          <w:rFonts w:hint="eastAsia" w:ascii="Calibri" w:hAnsi="Calibri" w:eastAsia="宋体" w:cs="Times New Roman"/>
          <w:color w:val="000000"/>
          <w:sz w:val="24"/>
          <w:szCs w:val="22"/>
          <w:highlight w:val="none"/>
          <w:lang w:val="en-US" w:eastAsia="zh-CN"/>
        </w:rPr>
        <w:t xml:space="preserve">（2）商品包装尽可能使用单一材质的包装材料，如因功能需求必需使用不同材质，不同材质间应便于分离；</w:t>
      </w:r>
      <w:r/>
    </w:p>
    <w:p>
      <w:pPr>
        <w:ind w:firstLine="480"/>
        <w:keepLines w:val="0"/>
        <w:keepNext w:val="0"/>
        <w:pageBreakBefore w:val="0"/>
        <w:spacing w:line="480" w:lineRule="exact"/>
        <w:rPr>
          <w:rFonts w:hint="eastAsia" w:ascii="Calibri" w:hAnsi="Calibri" w:eastAsia="宋体" w:cs="Times New Roman"/>
          <w:color w:val="000000"/>
          <w:sz w:val="24"/>
          <w:szCs w:val="22"/>
          <w:highlight w:val="none"/>
          <w:lang w:val="en-US" w:eastAsia="zh-CN"/>
        </w:rPr>
      </w:pPr>
      <w:r>
        <w:rPr>
          <w:rFonts w:hint="eastAsia" w:ascii="Calibri" w:hAnsi="Calibri" w:eastAsia="宋体" w:cs="Times New Roman"/>
          <w:color w:val="000000"/>
          <w:sz w:val="24"/>
          <w:szCs w:val="22"/>
          <w:highlight w:val="none"/>
          <w:lang w:val="en-US" w:eastAsia="zh-CN"/>
        </w:rPr>
        <w:t xml:space="preserve">（3）商品包装中铅、汞、镉、六价铬的总含量应不大于 100mg/kg；</w:t>
      </w:r>
      <w:r/>
    </w:p>
    <w:p>
      <w:pPr>
        <w:ind w:firstLine="480"/>
        <w:keepLines w:val="0"/>
        <w:keepNext w:val="0"/>
        <w:pageBreakBefore w:val="0"/>
        <w:spacing w:line="480" w:lineRule="exact"/>
        <w:rPr>
          <w:rFonts w:hint="eastAsia" w:ascii="Calibri" w:hAnsi="Calibri" w:eastAsia="宋体" w:cs="Times New Roman"/>
          <w:color w:val="000000"/>
          <w:sz w:val="24"/>
          <w:szCs w:val="22"/>
          <w:highlight w:val="none"/>
          <w:lang w:val="en-US" w:eastAsia="zh-CN"/>
        </w:rPr>
      </w:pPr>
      <w:r>
        <w:rPr>
          <w:rFonts w:hint="eastAsia" w:ascii="Calibri" w:hAnsi="Calibri" w:eastAsia="宋体" w:cs="Times New Roman"/>
          <w:color w:val="000000"/>
          <w:sz w:val="24"/>
          <w:szCs w:val="22"/>
          <w:highlight w:val="none"/>
          <w:lang w:val="en-US" w:eastAsia="zh-CN"/>
        </w:rPr>
        <w:t xml:space="preserve">（4）商品包装印刷使用的油墨中挥发性有机化合物(VOCs) 含量应不大于 5%（以重量计）；</w:t>
      </w:r>
      <w:r/>
    </w:p>
    <w:p>
      <w:pPr>
        <w:ind w:firstLine="480"/>
        <w:keepLines w:val="0"/>
        <w:keepNext w:val="0"/>
        <w:pageBreakBefore w:val="0"/>
        <w:spacing w:line="480" w:lineRule="exact"/>
        <w:rPr>
          <w:rFonts w:hint="eastAsia" w:ascii="Calibri" w:hAnsi="Calibri" w:eastAsia="宋体" w:cs="Times New Roman"/>
          <w:color w:val="000000"/>
          <w:sz w:val="24"/>
          <w:szCs w:val="22"/>
          <w:highlight w:val="none"/>
          <w:lang w:val="en-US" w:eastAsia="zh-CN"/>
        </w:rPr>
      </w:pPr>
      <w:r>
        <w:rPr>
          <w:rFonts w:hint="eastAsia" w:ascii="Calibri" w:hAnsi="Calibri" w:eastAsia="宋体" w:cs="Times New Roman"/>
          <w:color w:val="000000"/>
          <w:sz w:val="24"/>
          <w:szCs w:val="22"/>
          <w:highlight w:val="none"/>
          <w:lang w:val="en-US" w:eastAsia="zh-CN"/>
        </w:rPr>
        <w:t xml:space="preserve">（5）塑料材质商品包装上呈现的印刷颜色不得超过 6 色；</w:t>
      </w:r>
      <w:r/>
    </w:p>
    <w:p>
      <w:pPr>
        <w:ind w:firstLine="480"/>
        <w:keepLines w:val="0"/>
        <w:keepNext w:val="0"/>
        <w:pageBreakBefore w:val="0"/>
        <w:spacing w:line="480" w:lineRule="exact"/>
        <w:rPr>
          <w:rFonts w:hint="eastAsia" w:ascii="Calibri" w:hAnsi="Calibri" w:eastAsia="宋体" w:cs="Times New Roman"/>
          <w:color w:val="000000"/>
          <w:sz w:val="24"/>
          <w:szCs w:val="22"/>
          <w:highlight w:val="none"/>
          <w:lang w:val="en-US" w:eastAsia="zh-CN"/>
        </w:rPr>
      </w:pPr>
      <w:r>
        <w:rPr>
          <w:rFonts w:hint="eastAsia" w:ascii="Calibri" w:hAnsi="Calibri" w:eastAsia="宋体" w:cs="Times New Roman"/>
          <w:color w:val="000000"/>
          <w:sz w:val="24"/>
          <w:szCs w:val="22"/>
          <w:highlight w:val="none"/>
          <w:lang w:val="en-US" w:eastAsia="zh-CN"/>
        </w:rPr>
        <w:t xml:space="preserve">（6）纸质商品包装应使用 75%以上的可再生纤维原料生产；</w:t>
      </w:r>
      <w:r/>
    </w:p>
    <w:p>
      <w:pPr>
        <w:ind w:firstLine="480"/>
        <w:keepLines w:val="0"/>
        <w:keepNext w:val="0"/>
        <w:pageBreakBefore w:val="0"/>
        <w:spacing w:line="480" w:lineRule="exact"/>
        <w:rPr>
          <w:rFonts w:hint="eastAsia" w:ascii="Calibri" w:hAnsi="Calibri" w:eastAsia="宋体" w:cs="Times New Roman"/>
          <w:color w:val="000000"/>
          <w:sz w:val="24"/>
          <w:szCs w:val="22"/>
          <w:highlight w:val="none"/>
          <w:lang w:val="en-US" w:eastAsia="zh-CN"/>
        </w:rPr>
      </w:pPr>
      <w:r>
        <w:rPr>
          <w:rFonts w:hint="eastAsia" w:ascii="Calibri" w:hAnsi="Calibri" w:eastAsia="宋体" w:cs="Times New Roman"/>
          <w:color w:val="000000"/>
          <w:sz w:val="24"/>
          <w:szCs w:val="22"/>
          <w:highlight w:val="none"/>
          <w:lang w:val="en-US" w:eastAsia="zh-CN"/>
        </w:rPr>
        <w:t xml:space="preserve">（7）木质商品包装的原料应来源于可持续性森林。</w:t>
      </w:r>
      <w:r/>
    </w:p>
    <w:p>
      <w:pPr>
        <w:ind w:firstLine="480"/>
        <w:keepLines w:val="0"/>
        <w:keepNext w:val="0"/>
        <w:pageBreakBefore w:val="0"/>
        <w:spacing w:line="480" w:lineRule="exact"/>
        <w:rPr>
          <w:rFonts w:hint="eastAsia" w:ascii="Calibri" w:hAnsi="Calibri" w:eastAsia="宋体" w:cs="Times New Roman"/>
          <w:color w:val="000000"/>
          <w:sz w:val="24"/>
          <w:szCs w:val="22"/>
          <w:highlight w:val="none"/>
          <w:lang w:val="en-US" w:eastAsia="zh-CN"/>
        </w:rPr>
      </w:pPr>
      <w:r>
        <w:rPr>
          <w:rFonts w:hint="eastAsia" w:ascii="Calibri" w:hAnsi="Calibri" w:eastAsia="宋体" w:cs="Times New Roman"/>
          <w:color w:val="000000"/>
          <w:sz w:val="24"/>
          <w:szCs w:val="22"/>
          <w:highlight w:val="none"/>
          <w:lang w:val="en-US" w:eastAsia="zh-CN"/>
        </w:rPr>
        <w:t xml:space="preserve">注：检测方法 1.商品包装中重金属（铅、汞、镉、六价铬）总量的检测按照 GB/T 10004-2008《包装用塑料复合膜、袋干法复合、挤出复合》规定的方法进行。 2.商品包装印刷使用的油墨中挥发性有机化合物(VOCs) 的检测按照 GB/T 23986-2009《色漆和清漆 挥发性有机化合 物(VOC)含量的测定 气相色谱法》规定的方法。</w:t>
      </w:r>
      <w:r/>
    </w:p>
    <w:p>
      <w:pPr>
        <w:ind w:firstLine="480"/>
        <w:keepLines w:val="0"/>
        <w:keepNext w:val="0"/>
        <w:pageBreakBefore w:val="0"/>
        <w:spacing w:line="480" w:lineRule="exact"/>
        <w:rPr>
          <w:rFonts w:hint="eastAsia" w:ascii="Calibri" w:hAnsi="Calibri" w:eastAsia="宋体" w:cs="Times New Roman"/>
          <w:color w:val="000000"/>
          <w:sz w:val="24"/>
          <w:szCs w:val="22"/>
          <w:highlight w:val="none"/>
          <w:lang w:val="en-US" w:eastAsia="zh-CN"/>
        </w:rPr>
      </w:pPr>
      <w:r>
        <w:rPr>
          <w:rFonts w:hint="eastAsia" w:ascii="Calibri" w:hAnsi="Calibri" w:cs="Times New Roman"/>
          <w:color w:val="000000"/>
          <w:sz w:val="24"/>
          <w:szCs w:val="22"/>
          <w:highlight w:val="none"/>
          <w:lang w:val="en-US" w:eastAsia="zh-CN"/>
        </w:rPr>
        <w:t xml:space="preserve">6</w:t>
      </w:r>
      <w:r>
        <w:rPr>
          <w:rFonts w:hint="eastAsia" w:ascii="Calibri" w:hAnsi="Calibri" w:eastAsia="宋体" w:cs="Times New Roman"/>
          <w:color w:val="000000"/>
          <w:sz w:val="24"/>
          <w:szCs w:val="22"/>
          <w:highlight w:val="none"/>
          <w:lang w:val="en-US" w:eastAsia="zh-CN"/>
        </w:rPr>
        <w:t xml:space="preserve">、快递包装环保要求</w:t>
      </w:r>
      <w:r/>
    </w:p>
    <w:p>
      <w:pPr>
        <w:ind w:firstLine="480"/>
        <w:keepLines w:val="0"/>
        <w:keepNext w:val="0"/>
        <w:pageBreakBefore w:val="0"/>
        <w:spacing w:line="480" w:lineRule="exact"/>
        <w:rPr>
          <w:rFonts w:hint="eastAsia" w:ascii="Calibri" w:hAnsi="Calibri" w:eastAsia="宋体" w:cs="Times New Roman"/>
          <w:color w:val="000000"/>
          <w:sz w:val="24"/>
          <w:szCs w:val="22"/>
          <w:highlight w:val="none"/>
          <w:lang w:val="en-US" w:eastAsia="zh-CN"/>
        </w:rPr>
      </w:pPr>
      <w:r>
        <w:rPr>
          <w:rFonts w:hint="eastAsia" w:ascii="Calibri" w:hAnsi="Calibri" w:eastAsia="宋体" w:cs="Times New Roman"/>
          <w:color w:val="000000"/>
          <w:sz w:val="24"/>
          <w:szCs w:val="22"/>
          <w:highlight w:val="none"/>
          <w:lang w:val="en-US" w:eastAsia="zh-CN"/>
        </w:rPr>
        <w:t xml:space="preserve">（1）快递包装中重金属（铅、汞、镉、六价铬）总量应不大于100mg/kg；</w:t>
      </w:r>
      <w:r/>
    </w:p>
    <w:p>
      <w:pPr>
        <w:ind w:firstLine="480"/>
        <w:keepLines w:val="0"/>
        <w:keepNext w:val="0"/>
        <w:pageBreakBefore w:val="0"/>
        <w:spacing w:line="480" w:lineRule="exact"/>
        <w:rPr>
          <w:rFonts w:hint="eastAsia" w:ascii="Calibri" w:hAnsi="Calibri" w:eastAsia="宋体" w:cs="Times New Roman"/>
          <w:color w:val="000000"/>
          <w:sz w:val="24"/>
          <w:szCs w:val="22"/>
          <w:highlight w:val="none"/>
          <w:lang w:val="en-US" w:eastAsia="zh-CN"/>
        </w:rPr>
      </w:pPr>
      <w:r>
        <w:rPr>
          <w:rFonts w:hint="eastAsia" w:ascii="Calibri" w:hAnsi="Calibri" w:eastAsia="宋体" w:cs="Times New Roman"/>
          <w:color w:val="000000"/>
          <w:sz w:val="24"/>
          <w:szCs w:val="22"/>
          <w:highlight w:val="none"/>
          <w:lang w:val="en-US" w:eastAsia="zh-CN"/>
        </w:rPr>
        <w:t xml:space="preserve">（2）快递包装印刷使用的油墨中不应添加邻苯二甲酸酯，其挥发性有机化合物(VOCs)含量应不大于5%（以重量计）；</w:t>
      </w:r>
      <w:r/>
    </w:p>
    <w:p>
      <w:pPr>
        <w:ind w:firstLine="480"/>
        <w:keepLines w:val="0"/>
        <w:keepNext w:val="0"/>
        <w:pageBreakBefore w:val="0"/>
        <w:spacing w:line="480" w:lineRule="exact"/>
        <w:rPr>
          <w:rFonts w:hint="eastAsia" w:ascii="Calibri" w:hAnsi="Calibri" w:eastAsia="宋体" w:cs="Times New Roman"/>
          <w:color w:val="000000"/>
          <w:sz w:val="24"/>
          <w:szCs w:val="22"/>
          <w:highlight w:val="none"/>
          <w:lang w:val="en-US" w:eastAsia="zh-CN"/>
        </w:rPr>
      </w:pPr>
      <w:r>
        <w:rPr>
          <w:rFonts w:hint="eastAsia" w:ascii="Calibri" w:hAnsi="Calibri" w:eastAsia="宋体" w:cs="Times New Roman"/>
          <w:color w:val="000000"/>
          <w:sz w:val="24"/>
          <w:szCs w:val="22"/>
          <w:highlight w:val="none"/>
          <w:lang w:val="en-US" w:eastAsia="zh-CN"/>
        </w:rPr>
        <w:t xml:space="preserve">（3）快递包装中使用纸基材的包装材料，纸基材中的有机氯的含量应不大于150 mg/kg；</w:t>
      </w:r>
      <w:r/>
    </w:p>
    <w:p>
      <w:pPr>
        <w:ind w:firstLine="480"/>
        <w:keepLines w:val="0"/>
        <w:keepNext w:val="0"/>
        <w:pageBreakBefore w:val="0"/>
        <w:spacing w:line="480" w:lineRule="exact"/>
        <w:rPr>
          <w:rFonts w:hint="eastAsia" w:ascii="Calibri" w:hAnsi="Calibri" w:eastAsia="宋体" w:cs="Times New Roman"/>
          <w:color w:val="000000"/>
          <w:sz w:val="24"/>
          <w:szCs w:val="22"/>
          <w:highlight w:val="none"/>
          <w:lang w:val="en-US" w:eastAsia="zh-CN"/>
        </w:rPr>
      </w:pPr>
      <w:r>
        <w:rPr>
          <w:rFonts w:hint="eastAsia" w:ascii="Calibri" w:hAnsi="Calibri" w:eastAsia="宋体" w:cs="Times New Roman"/>
          <w:color w:val="000000"/>
          <w:sz w:val="24"/>
          <w:szCs w:val="22"/>
          <w:highlight w:val="none"/>
          <w:lang w:val="en-US" w:eastAsia="zh-CN"/>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keepLines w:val="0"/>
        <w:keepNext w:val="0"/>
        <w:pageBreakBefore w:val="0"/>
        <w:spacing w:line="480" w:lineRule="exact"/>
        <w:rPr>
          <w:rFonts w:hint="eastAsia" w:ascii="Calibri" w:hAnsi="Calibri" w:eastAsia="宋体" w:cs="Times New Roman"/>
          <w:color w:val="000000"/>
          <w:sz w:val="24"/>
          <w:szCs w:val="22"/>
          <w:highlight w:val="none"/>
          <w:lang w:val="en-US" w:eastAsia="zh-CN"/>
        </w:rPr>
      </w:pPr>
      <w:r>
        <w:rPr>
          <w:rFonts w:hint="eastAsia" w:ascii="Calibri" w:hAnsi="Calibri" w:eastAsia="宋体" w:cs="Times New Roman"/>
          <w:color w:val="000000"/>
          <w:sz w:val="24"/>
          <w:szCs w:val="22"/>
          <w:highlight w:val="none"/>
          <w:lang w:val="en-US" w:eastAsia="zh-CN"/>
        </w:rPr>
        <w:t xml:space="preserve">（5）快递中使用的塑料包装袋不得使用聚氯乙烯作为原料，且原料应为单一材质制成，生物分解率大于60%；</w:t>
      </w:r>
      <w:r/>
    </w:p>
    <w:p>
      <w:pPr>
        <w:ind w:firstLine="480"/>
        <w:keepLines w:val="0"/>
        <w:keepNext w:val="0"/>
        <w:pageBreakBefore w:val="0"/>
        <w:spacing w:line="480" w:lineRule="exact"/>
        <w:rPr>
          <w:rFonts w:hint="eastAsia" w:ascii="Calibri" w:hAnsi="Calibri" w:eastAsia="宋体" w:cs="Times New Roman"/>
          <w:color w:val="000000"/>
          <w:sz w:val="24"/>
          <w:szCs w:val="22"/>
          <w:highlight w:val="none"/>
          <w:lang w:val="en-US" w:eastAsia="zh-CN"/>
        </w:rPr>
      </w:pPr>
      <w:r>
        <w:rPr>
          <w:rFonts w:hint="eastAsia" w:ascii="Calibri" w:hAnsi="Calibri" w:eastAsia="宋体" w:cs="Times New Roman"/>
          <w:color w:val="000000"/>
          <w:sz w:val="24"/>
          <w:szCs w:val="22"/>
          <w:highlight w:val="none"/>
          <w:lang w:val="en-US" w:eastAsia="zh-CN"/>
        </w:rPr>
        <w:t xml:space="preserve">（6）快递中使用的充气类填充物不得使用聚氯乙烯作为原料，且原料为单一材质制成，生物分解率大于60%；</w:t>
      </w:r>
      <w:r/>
    </w:p>
    <w:p>
      <w:pPr>
        <w:ind w:firstLine="480"/>
        <w:keepLines w:val="0"/>
        <w:keepNext w:val="0"/>
        <w:pageBreakBefore w:val="0"/>
        <w:spacing w:line="480" w:lineRule="exact"/>
        <w:rPr>
          <w:rFonts w:hint="eastAsia" w:ascii="Calibri" w:hAnsi="Calibri" w:eastAsia="宋体" w:cs="Times New Roman"/>
          <w:color w:val="000000"/>
          <w:sz w:val="24"/>
          <w:szCs w:val="22"/>
          <w:highlight w:val="none"/>
          <w:lang w:val="en-US" w:eastAsia="zh-CN"/>
        </w:rPr>
      </w:pPr>
      <w:r>
        <w:rPr>
          <w:rFonts w:hint="eastAsia" w:ascii="Calibri" w:hAnsi="Calibri" w:eastAsia="宋体" w:cs="Times New Roman"/>
          <w:color w:val="000000"/>
          <w:sz w:val="24"/>
          <w:szCs w:val="22"/>
          <w:highlight w:val="none"/>
          <w:lang w:val="en-US" w:eastAsia="zh-CN"/>
        </w:rPr>
        <w:t xml:space="preserve">（7）快递中使用的集装袋应为单一材质制成，其重复使用次数应不小于80</w:t>
      </w:r>
      <w:r/>
    </w:p>
    <w:p>
      <w:pPr>
        <w:ind w:firstLine="480"/>
        <w:keepLines w:val="0"/>
        <w:keepNext w:val="0"/>
        <w:pageBreakBefore w:val="0"/>
        <w:spacing w:line="480" w:lineRule="exact"/>
        <w:rPr>
          <w:rFonts w:hint="eastAsia" w:ascii="Calibri" w:hAnsi="Calibri" w:eastAsia="宋体" w:cs="Times New Roman"/>
          <w:color w:val="000000"/>
          <w:sz w:val="24"/>
          <w:szCs w:val="22"/>
          <w:highlight w:val="none"/>
          <w:lang w:val="en-US" w:eastAsia="zh-CN"/>
        </w:rPr>
      </w:pPr>
      <w:r>
        <w:rPr>
          <w:rFonts w:hint="eastAsia" w:ascii="Calibri" w:hAnsi="Calibri" w:eastAsia="宋体" w:cs="Times New Roman"/>
          <w:color w:val="000000"/>
          <w:sz w:val="24"/>
          <w:szCs w:val="22"/>
          <w:highlight w:val="none"/>
          <w:lang w:val="en-US" w:eastAsia="zh-CN"/>
        </w:rPr>
        <w:t xml:space="preserve">次；</w:t>
      </w:r>
      <w:r/>
    </w:p>
    <w:p>
      <w:pPr>
        <w:ind w:firstLine="480"/>
        <w:keepLines w:val="0"/>
        <w:keepNext w:val="0"/>
        <w:pageBreakBefore w:val="0"/>
        <w:spacing w:line="480" w:lineRule="exact"/>
        <w:rPr>
          <w:rFonts w:hint="eastAsia" w:ascii="Calibri" w:hAnsi="Calibri" w:eastAsia="宋体" w:cs="Times New Roman"/>
          <w:color w:val="000000"/>
          <w:sz w:val="24"/>
          <w:szCs w:val="22"/>
          <w:highlight w:val="none"/>
          <w:lang w:val="en-US" w:eastAsia="zh-CN"/>
        </w:rPr>
      </w:pPr>
      <w:r>
        <w:rPr>
          <w:rFonts w:hint="eastAsia" w:ascii="Calibri" w:hAnsi="Calibri" w:eastAsia="宋体" w:cs="Times New Roman"/>
          <w:color w:val="000000"/>
          <w:sz w:val="24"/>
          <w:szCs w:val="22"/>
          <w:highlight w:val="none"/>
          <w:lang w:val="en-US" w:eastAsia="zh-CN"/>
        </w:rPr>
        <w:t xml:space="preserve">（8）快递中应使用幅宽不大于45mm 的生物降解胶带；</w:t>
      </w:r>
      <w:r/>
    </w:p>
    <w:p>
      <w:pPr>
        <w:ind w:firstLine="480"/>
        <w:keepLines w:val="0"/>
        <w:keepNext w:val="0"/>
        <w:pageBreakBefore w:val="0"/>
        <w:spacing w:line="480" w:lineRule="exact"/>
        <w:rPr>
          <w:rFonts w:hint="eastAsia" w:ascii="Calibri" w:hAnsi="Calibri" w:eastAsia="宋体" w:cs="Times New Roman"/>
          <w:color w:val="000000"/>
          <w:sz w:val="24"/>
          <w:szCs w:val="22"/>
          <w:highlight w:val="none"/>
          <w:lang w:val="en-US" w:eastAsia="zh-CN"/>
        </w:rPr>
      </w:pPr>
      <w:r>
        <w:rPr>
          <w:rFonts w:hint="eastAsia" w:ascii="Calibri" w:hAnsi="Calibri" w:eastAsia="宋体" w:cs="Times New Roman"/>
          <w:color w:val="000000"/>
          <w:sz w:val="24"/>
          <w:szCs w:val="22"/>
          <w:highlight w:val="none"/>
          <w:lang w:val="en-US" w:eastAsia="zh-CN"/>
        </w:rPr>
        <w:t xml:space="preserve">（9）快递包装中不得使用溶剂型胶粘剂；</w:t>
      </w:r>
      <w:r/>
    </w:p>
    <w:p>
      <w:pPr>
        <w:ind w:firstLine="480"/>
        <w:keepLines w:val="0"/>
        <w:keepNext w:val="0"/>
        <w:pageBreakBefore w:val="0"/>
        <w:spacing w:line="480" w:lineRule="exact"/>
        <w:rPr>
          <w:rFonts w:hint="eastAsia" w:ascii="Calibri" w:hAnsi="Calibri" w:eastAsia="宋体" w:cs="Times New Roman"/>
          <w:color w:val="000000"/>
          <w:sz w:val="24"/>
          <w:szCs w:val="22"/>
          <w:highlight w:val="none"/>
          <w:lang w:val="en-US" w:eastAsia="zh-CN"/>
        </w:rPr>
      </w:pPr>
      <w:r>
        <w:rPr>
          <w:rFonts w:hint="eastAsia" w:ascii="Calibri" w:hAnsi="Calibri" w:eastAsia="宋体" w:cs="Times New Roman"/>
          <w:color w:val="000000"/>
          <w:sz w:val="24"/>
          <w:szCs w:val="22"/>
          <w:highlight w:val="none"/>
          <w:lang w:val="en-US" w:eastAsia="zh-CN"/>
        </w:rPr>
        <w:t xml:space="preserve">（10）快递应使用电子面单；</w:t>
      </w:r>
      <w:r/>
    </w:p>
    <w:p>
      <w:pPr>
        <w:ind w:firstLine="480"/>
        <w:keepLines w:val="0"/>
        <w:keepNext w:val="0"/>
        <w:pageBreakBefore w:val="0"/>
        <w:spacing w:line="480" w:lineRule="exact"/>
        <w:rPr>
          <w:rFonts w:hint="eastAsia" w:ascii="Calibri" w:hAnsi="Calibri" w:eastAsia="宋体" w:cs="Times New Roman"/>
          <w:color w:val="000000"/>
          <w:sz w:val="24"/>
          <w:szCs w:val="22"/>
          <w:highlight w:val="none"/>
          <w:lang w:val="en-US" w:eastAsia="zh-CN"/>
        </w:rPr>
      </w:pPr>
      <w:r>
        <w:rPr>
          <w:rFonts w:hint="eastAsia" w:ascii="Calibri" w:hAnsi="Calibri" w:eastAsia="宋体" w:cs="Times New Roman"/>
          <w:color w:val="000000"/>
          <w:sz w:val="24"/>
          <w:szCs w:val="22"/>
          <w:highlight w:val="none"/>
          <w:lang w:val="en-US" w:eastAsia="zh-CN"/>
        </w:rPr>
        <w:t xml:space="preserve">（11）直接使用商品包装作为快递包装的商品，其商品包装满足《商品包装政府采购需求标准（试行）》即可；</w:t>
      </w:r>
      <w:r/>
    </w:p>
    <w:p>
      <w:pPr>
        <w:ind w:firstLine="480"/>
        <w:keepLines w:val="0"/>
        <w:keepNext w:val="0"/>
        <w:pageBreakBefore w:val="0"/>
        <w:spacing w:line="480" w:lineRule="exact"/>
        <w:rPr>
          <w:rFonts w:hint="eastAsia" w:ascii="Calibri" w:hAnsi="Calibri" w:eastAsia="宋体" w:cs="Times New Roman"/>
          <w:color w:val="000000"/>
          <w:sz w:val="24"/>
          <w:szCs w:val="22"/>
          <w:highlight w:val="none"/>
          <w:lang w:val="en-US" w:eastAsia="zh-CN"/>
        </w:rPr>
      </w:pPr>
      <w:r>
        <w:rPr>
          <w:rFonts w:hint="eastAsia" w:ascii="Calibri" w:hAnsi="Calibri" w:eastAsia="宋体" w:cs="Times New Roman"/>
          <w:color w:val="000000"/>
          <w:sz w:val="24"/>
          <w:szCs w:val="22"/>
          <w:highlight w:val="none"/>
          <w:lang w:val="en-US" w:eastAsia="zh-CN"/>
        </w:rPr>
        <w:t xml:space="preserve">（12）快递包装产品质量和封装方式应符合相关国家或行业标准技术指标要求</w:t>
      </w:r>
      <w:r>
        <w:rPr>
          <w:rFonts w:hint="eastAsia" w:ascii="Calibri" w:hAnsi="Calibri" w:cs="Times New Roman"/>
          <w:color w:val="000000"/>
          <w:sz w:val="24"/>
          <w:szCs w:val="22"/>
          <w:highlight w:val="none"/>
          <w:lang w:val="en-US" w:eastAsia="zh-CN"/>
        </w:rPr>
        <w:t xml:space="preserve">。</w:t>
      </w:r>
      <w:r/>
    </w:p>
    <w:p>
      <w:pPr>
        <w:ind w:firstLine="480"/>
        <w:spacing w:line="480" w:lineRule="exact"/>
        <w:rPr>
          <w:rFonts w:hint="eastAsia" w:ascii="Calibri" w:hAnsi="Calibri" w:eastAsia="宋体" w:cs="Times New Roman"/>
          <w:color w:val="000000"/>
          <w:sz w:val="24"/>
          <w:szCs w:val="22"/>
          <w:highlight w:val="none"/>
          <w:lang w:val="en-US" w:eastAsia="zh-CN"/>
        </w:rPr>
      </w:pPr>
      <w:r>
        <w:rPr>
          <w:rFonts w:hint="eastAsia" w:ascii="Calibri" w:hAnsi="Calibri" w:eastAsia="宋体" w:cs="Times New Roman"/>
          <w:color w:val="000000"/>
          <w:sz w:val="24"/>
          <w:szCs w:val="22"/>
          <w:highlight w:val="none"/>
          <w:lang w:val="en-US" w:eastAsia="zh-CN"/>
        </w:rPr>
      </w:r>
      <w:r/>
    </w:p>
    <w:p>
      <w:pPr>
        <w:ind w:firstLine="480"/>
        <w:keepLines w:val="0"/>
        <w:keepNext w:val="0"/>
        <w:pageBreakBefore w:val="0"/>
        <w:spacing w:line="480" w:lineRule="exact"/>
        <w:rPr>
          <w:rFonts w:hint="default" w:ascii="Calibri" w:hAnsi="Calibri" w:eastAsia="宋体" w:cs="Times New Roman"/>
          <w:color w:val="000000"/>
          <w:sz w:val="24"/>
          <w:szCs w:val="22"/>
          <w:highlight w:val="none"/>
          <w:lang w:val="en-US" w:eastAsia="zh-CN"/>
        </w:rPr>
      </w:pPr>
      <w:r>
        <w:rPr>
          <w:rFonts w:hint="default" w:ascii="Calibri" w:hAnsi="Calibri" w:eastAsia="宋体" w:cs="Times New Roman"/>
          <w:color w:val="000000"/>
          <w:sz w:val="24"/>
          <w:szCs w:val="22"/>
          <w:highlight w:val="none"/>
          <w:lang w:val="en-US" w:eastAsia="zh-CN"/>
        </w:rPr>
      </w:r>
      <w:r/>
    </w:p>
    <w:p>
      <w:pPr>
        <w:pStyle w:val="1057"/>
        <w:ind w:firstLine="480"/>
        <w:jc w:val="center"/>
        <w:keepLines w:val="0"/>
        <w:keepNext w:val="0"/>
        <w:pageBreakBefore w:val="0"/>
        <w:spacing w:line="480" w:lineRule="exact"/>
        <w:widowControl/>
        <w:rPr>
          <w:rFonts w:hint="eastAsia" w:ascii="Times New Roman" w:eastAsia="黑体" w:cs="Courier New"/>
          <w:bCs/>
          <w:color w:val="000000"/>
          <w:sz w:val="44"/>
          <w:szCs w:val="21"/>
          <w:highlight w:val="none"/>
        </w:rPr>
      </w:pPr>
      <w:r>
        <w:rPr>
          <w:rFonts w:hint="eastAsia" w:ascii="宋体" w:hAnsi="宋体" w:eastAsia="宋体" w:cs="仿宋"/>
          <w:color w:val="000000"/>
          <w:sz w:val="24"/>
          <w:szCs w:val="24"/>
          <w:highlight w:val="none"/>
          <w:lang w:val="en-US" w:eastAsia="zh-CN"/>
        </w:rPr>
        <w:br w:type="page" w:clear="all"/>
      </w:r>
      <w:r>
        <w:rPr>
          <w:rFonts w:hint="eastAsia" w:ascii="Times New Roman" w:eastAsia="黑体" w:cs="Courier New"/>
          <w:bCs/>
          <w:color w:val="000000"/>
          <w:sz w:val="44"/>
          <w:szCs w:val="21"/>
          <w:highlight w:val="none"/>
        </w:rPr>
        <w:t xml:space="preserve">第五章  评标方法与评标标准</w:t>
      </w:r>
      <w:r/>
    </w:p>
    <w:p>
      <w:pPr>
        <w:spacing w:line="500" w:lineRule="exact"/>
        <w:rPr>
          <w:rFonts w:ascii="Times New Roman" w:hAnsi="Times New Roman" w:eastAsia="仿宋_GB2312" w:cs="Times New Roman"/>
          <w:color w:val="000000"/>
          <w:sz w:val="24"/>
          <w:szCs w:val="22"/>
          <w:highlight w:val="none"/>
        </w:rPr>
      </w:pPr>
      <w:r>
        <w:rPr>
          <w:rFonts w:hint="eastAsia" w:ascii="Calibri" w:hAnsi="Calibri" w:eastAsia="仿宋_GB2312" w:cs="Times New Roman"/>
          <w:b/>
          <w:color w:val="000000"/>
          <w:sz w:val="28"/>
          <w:szCs w:val="22"/>
          <w:highlight w:val="none"/>
        </w:rPr>
        <w:t xml:space="preserve">一、资格审查。</w:t>
      </w:r>
      <w:r>
        <w:rPr>
          <w:rFonts w:hint="eastAsia" w:ascii="Calibri" w:hAnsi="Calibri" w:eastAsia="宋体" w:cs="Times New Roman"/>
          <w:color w:val="000000"/>
          <w:sz w:val="24"/>
          <w:szCs w:val="22"/>
          <w:highlight w:val="none"/>
        </w:rPr>
        <w:t xml:space="preserve">资格审查人员按照下列指标对各供应商的资格进行审查，未通过审查的为无效标，不参与评标。</w:t>
      </w:r>
      <w:r/>
    </w:p>
    <w:tbl>
      <w:tblPr>
        <w:tblStyle w:val="728"/>
        <w:tblW w:w="5000"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491"/>
        <w:gridCol w:w="4492"/>
      </w:tblGrid>
      <w:tr>
        <w:trPr/>
        <w:tc>
          <w:tcPr>
            <w:tcW w:w="2500" w:type="dxa"/>
            <w:vAlign w:val="center"/>
            <w:textDirection w:val="lrTb"/>
            <w:noWrap w:val="false"/>
          </w:tcPr>
          <w:p>
            <w:pPr>
              <w:jc w:val="center"/>
              <w:rPr>
                <w:rFonts w:ascii="Calibri" w:hAnsi="Calibri" w:eastAsia="宋体" w:cs="Times New Roman"/>
                <w:color w:val="000000"/>
                <w:szCs w:val="22"/>
                <w:highlight w:val="none"/>
              </w:rPr>
            </w:pPr>
            <w:r>
              <w:rPr>
                <w:rFonts w:hint="eastAsia" w:ascii="Calibri" w:hAnsi="Calibri" w:eastAsia="宋体" w:cs="Times New Roman"/>
                <w:color w:val="000000"/>
                <w:szCs w:val="22"/>
                <w:highlight w:val="none"/>
              </w:rPr>
              <w:t xml:space="preserve">资格审查因素</w:t>
            </w:r>
            <w:r/>
          </w:p>
        </w:tc>
        <w:tc>
          <w:tcPr>
            <w:tcW w:w="2500" w:type="dxa"/>
            <w:vAlign w:val="center"/>
            <w:textDirection w:val="lrTb"/>
            <w:noWrap w:val="false"/>
          </w:tcPr>
          <w:p>
            <w:pPr>
              <w:jc w:val="center"/>
              <w:rPr>
                <w:rFonts w:ascii="Calibri" w:hAnsi="Calibri" w:eastAsia="宋体" w:cs="Times New Roman"/>
                <w:color w:val="000000"/>
                <w:szCs w:val="22"/>
                <w:highlight w:val="none"/>
              </w:rPr>
            </w:pPr>
            <w:r>
              <w:rPr>
                <w:rFonts w:hint="eastAsia" w:ascii="Calibri" w:hAnsi="Calibri" w:eastAsia="宋体" w:cs="Times New Roman"/>
                <w:color w:val="000000"/>
                <w:szCs w:val="22"/>
                <w:highlight w:val="none"/>
              </w:rPr>
              <w:t xml:space="preserve">审查标准</w:t>
            </w:r>
            <w:r/>
          </w:p>
        </w:tc>
      </w:tr>
      <w:tr>
        <w:trPr/>
        <w:tc>
          <w:tcPr>
            <w:tcW w:w="4430" w:type="dxa"/>
            <w:vAlign w:val="center"/>
            <w:textDirection w:val="lrTb"/>
            <w:noWrap w:val="false"/>
          </w:tcPr>
          <w:p>
            <w:pPr>
              <w:jc w:val="left"/>
              <w:rPr>
                <w:rFonts w:ascii="Calibri" w:hAnsi="Calibri" w:eastAsia="宋体" w:cs="Times New Roman"/>
                <w:color w:val="000000"/>
                <w:szCs w:val="22"/>
                <w:highlight w:val="none"/>
              </w:rPr>
            </w:pPr>
            <w:r>
              <w:rPr>
                <w:rFonts w:hint="eastAsia" w:ascii="Calibri" w:hAnsi="Calibri" w:eastAsia="宋体" w:cs="Times New Roman"/>
                <w:color w:val="000000"/>
                <w:szCs w:val="22"/>
                <w:highlight w:val="none"/>
              </w:rPr>
              <w:t xml:space="preserve">投标声明及承诺函</w:t>
            </w:r>
            <w:r/>
          </w:p>
        </w:tc>
        <w:tc>
          <w:tcPr>
            <w:tcW w:w="4430" w:type="dxa"/>
            <w:vAlign w:val="center"/>
            <w:textDirection w:val="lrTb"/>
            <w:noWrap w:val="false"/>
          </w:tcPr>
          <w:p>
            <w:pPr>
              <w:jc w:val="left"/>
              <w:rPr>
                <w:rFonts w:ascii="Calibri" w:hAnsi="Calibri" w:eastAsia="宋体" w:cs="Times New Roman"/>
                <w:color w:val="000000"/>
                <w:szCs w:val="22"/>
                <w:highlight w:val="none"/>
              </w:rPr>
            </w:pPr>
            <w:r>
              <w:rPr>
                <w:rFonts w:hint="eastAsia" w:ascii="Calibri" w:hAnsi="Calibri" w:eastAsia="宋体" w:cs="Times New Roman"/>
                <w:color w:val="000000"/>
                <w:szCs w:val="22"/>
                <w:highlight w:val="none"/>
              </w:rPr>
              <w:t xml:space="preserve">符合招标文件要求</w:t>
            </w:r>
            <w:r/>
          </w:p>
        </w:tc>
      </w:tr>
      <w:tr>
        <w:trPr/>
        <w:tc>
          <w:tcPr>
            <w:tcW w:w="4430" w:type="dxa"/>
            <w:vAlign w:val="center"/>
            <w:textDirection w:val="lrTb"/>
            <w:noWrap w:val="false"/>
          </w:tcPr>
          <w:p>
            <w:pPr>
              <w:jc w:val="left"/>
              <w:rPr>
                <w:rFonts w:hint="eastAsia" w:ascii="Calibri" w:hAnsi="Calibri" w:eastAsia="宋体" w:cs="Times New Roman"/>
                <w:color w:val="000000"/>
                <w:szCs w:val="22"/>
                <w:highlight w:val="none"/>
              </w:rPr>
            </w:pPr>
            <w:r>
              <w:rPr>
                <w:rFonts w:hint="eastAsia"/>
                <w:color w:val="000000"/>
                <w:highlight w:val="none"/>
              </w:rPr>
              <w:t xml:space="preserve">中小</w:t>
            </w:r>
            <w:r>
              <w:rPr>
                <w:rFonts w:hint="eastAsia" w:eastAsia="宋体"/>
                <w:color w:val="000000"/>
                <w:highlight w:val="none"/>
                <w:lang w:eastAsia="zh-CN"/>
              </w:rPr>
              <w:t xml:space="preserve">（</w:t>
            </w:r>
            <w:r>
              <w:rPr>
                <w:rFonts w:hint="eastAsia" w:ascii="Times New Roman" w:eastAsia="宋体"/>
                <w:color w:val="000000"/>
                <w:highlight w:val="none"/>
                <w:lang w:val="en-US" w:eastAsia="zh-CN"/>
              </w:rPr>
              <w:t xml:space="preserve">微</w:t>
            </w:r>
            <w:r>
              <w:rPr>
                <w:rFonts w:hint="eastAsia" w:eastAsia="宋体"/>
                <w:color w:val="000000"/>
                <w:highlight w:val="none"/>
                <w:lang w:eastAsia="zh-CN"/>
              </w:rPr>
              <w:t xml:space="preserve">）</w:t>
            </w:r>
            <w:r>
              <w:rPr>
                <w:rFonts w:hint="eastAsia"/>
                <w:color w:val="000000"/>
                <w:highlight w:val="none"/>
              </w:rPr>
              <w:t xml:space="preserve">企业声明函</w:t>
            </w:r>
            <w:r/>
          </w:p>
        </w:tc>
        <w:tc>
          <w:tcPr>
            <w:tcW w:w="4430" w:type="dxa"/>
            <w:vAlign w:val="center"/>
            <w:textDirection w:val="lrTb"/>
            <w:noWrap w:val="false"/>
          </w:tcPr>
          <w:p>
            <w:pPr>
              <w:jc w:val="left"/>
              <w:rPr>
                <w:rFonts w:hint="eastAsia" w:ascii="Calibri" w:hAnsi="Calibri" w:eastAsia="宋体" w:cs="Times New Roman"/>
                <w:color w:val="000000"/>
                <w:szCs w:val="22"/>
                <w:highlight w:val="none"/>
              </w:rPr>
            </w:pPr>
            <w:r>
              <w:rPr>
                <w:rFonts w:hint="eastAsia" w:ascii="Calibri" w:hAnsi="Calibri" w:eastAsia="宋体" w:cs="Times New Roman"/>
                <w:color w:val="000000"/>
                <w:szCs w:val="22"/>
                <w:highlight w:val="none"/>
              </w:rPr>
              <w:t xml:space="preserve">符合招标文件要求</w:t>
            </w:r>
            <w:r/>
          </w:p>
        </w:tc>
      </w:tr>
      <w:tr>
        <w:trPr/>
        <w:tc>
          <w:tcPr>
            <w:tcW w:w="4430" w:type="dxa"/>
            <w:vAlign w:val="center"/>
            <w:textDirection w:val="lrTb"/>
            <w:noWrap w:val="false"/>
          </w:tcPr>
          <w:p>
            <w:pPr>
              <w:jc w:val="left"/>
              <w:rPr>
                <w:rFonts w:ascii="Calibri" w:hAnsi="Calibri" w:eastAsia="宋体" w:cs="Times New Roman"/>
                <w:color w:val="000000"/>
                <w:szCs w:val="22"/>
                <w:highlight w:val="none"/>
              </w:rPr>
            </w:pPr>
            <w:r>
              <w:rPr>
                <w:rFonts w:hint="eastAsia" w:ascii="Calibri" w:hAnsi="Calibri" w:eastAsia="宋体" w:cs="Times New Roman"/>
                <w:color w:val="000000"/>
                <w:szCs w:val="22"/>
                <w:highlight w:val="none"/>
              </w:rPr>
              <w:t xml:space="preserve">信用信息</w:t>
            </w:r>
            <w:r/>
          </w:p>
        </w:tc>
        <w:tc>
          <w:tcPr>
            <w:tcW w:w="4430" w:type="dxa"/>
            <w:vAlign w:val="center"/>
            <w:textDirection w:val="lrTb"/>
            <w:noWrap w:val="false"/>
          </w:tcPr>
          <w:p>
            <w:pPr>
              <w:jc w:val="left"/>
              <w:rPr>
                <w:rFonts w:ascii="Calibri" w:hAnsi="Calibri" w:eastAsia="宋体" w:cs="Times New Roman"/>
                <w:color w:val="000000"/>
                <w:szCs w:val="22"/>
                <w:highlight w:val="none"/>
              </w:rPr>
            </w:pPr>
            <w:r>
              <w:rPr>
                <w:rFonts w:hint="eastAsia" w:ascii="Calibri" w:hAnsi="Calibri" w:eastAsia="宋体" w:cs="Times New Roman"/>
                <w:color w:val="000000"/>
                <w:szCs w:val="22"/>
                <w:highlight w:val="none"/>
              </w:rPr>
              <w:t xml:space="preserve">符合招标文件要求</w:t>
            </w:r>
            <w:r/>
          </w:p>
        </w:tc>
      </w:tr>
      <w:tr>
        <w:trPr/>
        <w:tc>
          <w:tcPr>
            <w:tcW w:w="4430" w:type="dxa"/>
            <w:vAlign w:val="center"/>
            <w:textDirection w:val="lrTb"/>
            <w:noWrap w:val="false"/>
          </w:tcPr>
          <w:p>
            <w:pPr>
              <w:jc w:val="left"/>
              <w:rPr>
                <w:rFonts w:ascii="Calibri" w:hAnsi="Calibri" w:eastAsia="宋体" w:cs="Times New Roman"/>
                <w:color w:val="000000"/>
                <w:szCs w:val="22"/>
                <w:highlight w:val="none"/>
              </w:rPr>
            </w:pPr>
            <w:r>
              <w:rPr>
                <w:rFonts w:hint="eastAsia" w:ascii="Calibri" w:hAnsi="Calibri" w:eastAsia="宋体" w:cs="Times New Roman"/>
                <w:color w:val="000000"/>
                <w:szCs w:val="22"/>
                <w:highlight w:val="none"/>
              </w:rPr>
              <w:t xml:space="preserve">联合体投标</w:t>
            </w:r>
            <w:r/>
          </w:p>
        </w:tc>
        <w:tc>
          <w:tcPr>
            <w:tcW w:w="4430" w:type="dxa"/>
            <w:vAlign w:val="center"/>
            <w:textDirection w:val="lrTb"/>
            <w:noWrap w:val="false"/>
          </w:tcPr>
          <w:p>
            <w:pPr>
              <w:jc w:val="left"/>
              <w:rPr>
                <w:rFonts w:ascii="Calibri" w:hAnsi="Calibri" w:eastAsia="宋体" w:cs="Times New Roman"/>
                <w:color w:val="000000"/>
                <w:szCs w:val="22"/>
                <w:highlight w:val="none"/>
              </w:rPr>
            </w:pPr>
            <w:r>
              <w:rPr>
                <w:rFonts w:hint="eastAsia" w:ascii="Calibri" w:hAnsi="Calibri" w:eastAsia="宋体" w:cs="Times New Roman"/>
                <w:color w:val="000000"/>
                <w:szCs w:val="22"/>
                <w:highlight w:val="none"/>
              </w:rPr>
              <w:t xml:space="preserve">不接受联合体投标</w:t>
            </w:r>
            <w:r/>
          </w:p>
        </w:tc>
      </w:tr>
    </w:tbl>
    <w:p>
      <w:pPr>
        <w:spacing w:line="500" w:lineRule="exact"/>
        <w:rPr>
          <w:rFonts w:ascii="Times New Roman" w:hAnsi="Times New Roman" w:eastAsia="仿宋_GB2312" w:cs="Times New Roman"/>
          <w:color w:val="000000"/>
          <w:sz w:val="24"/>
          <w:szCs w:val="21"/>
          <w:highlight w:val="none"/>
        </w:rPr>
      </w:pPr>
      <w:r>
        <w:rPr>
          <w:rFonts w:hint="eastAsia" w:ascii="Calibri" w:hAnsi="Calibri" w:eastAsia="仿宋_GB2312" w:cs="Times New Roman"/>
          <w:b/>
          <w:color w:val="000000"/>
          <w:sz w:val="28"/>
          <w:szCs w:val="22"/>
          <w:highlight w:val="none"/>
        </w:rPr>
        <w:t xml:space="preserve">二、符合性审查。</w:t>
      </w:r>
      <w:r>
        <w:rPr>
          <w:rFonts w:hint="eastAsia" w:ascii="Calibri" w:hAnsi="Calibri" w:eastAsia="宋体" w:cs="Times New Roman"/>
          <w:color w:val="000000"/>
          <w:sz w:val="24"/>
          <w:szCs w:val="22"/>
          <w:highlight w:val="none"/>
        </w:rPr>
        <w:t xml:space="preserve">评标委员会首先按照下列指标对各供应商的投标文件进行符合性审查，未通过审查的为无效标，不再参与评审。</w:t>
      </w:r>
      <w:r/>
    </w:p>
    <w:tbl>
      <w:tblPr>
        <w:tblStyle w:val="728"/>
        <w:tblW w:w="5024"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511"/>
        <w:gridCol w:w="4515"/>
      </w:tblGrid>
      <w:tr>
        <w:trPr/>
        <w:tc>
          <w:tcPr>
            <w:tcW w:w="4497" w:type="dxa"/>
            <w:vAlign w:val="center"/>
            <w:textDirection w:val="lrTb"/>
            <w:noWrap w:val="false"/>
          </w:tcPr>
          <w:p>
            <w:pPr>
              <w:jc w:val="center"/>
              <w:rPr>
                <w:rFonts w:ascii="Calibri" w:hAnsi="Calibri" w:eastAsia="宋体" w:cs="Times New Roman"/>
                <w:color w:val="000000"/>
                <w:szCs w:val="22"/>
                <w:highlight w:val="none"/>
              </w:rPr>
            </w:pPr>
            <w:r>
              <w:rPr>
                <w:rFonts w:hint="eastAsia" w:ascii="Calibri" w:hAnsi="Calibri" w:eastAsia="宋体" w:cs="Times New Roman"/>
                <w:color w:val="000000"/>
                <w:szCs w:val="22"/>
                <w:highlight w:val="none"/>
              </w:rPr>
              <w:t xml:space="preserve">符合性审查因素</w:t>
            </w:r>
            <w:r/>
          </w:p>
        </w:tc>
        <w:tc>
          <w:tcPr>
            <w:tcW w:w="4500" w:type="dxa"/>
            <w:vAlign w:val="center"/>
            <w:textDirection w:val="lrTb"/>
            <w:noWrap w:val="false"/>
          </w:tcPr>
          <w:p>
            <w:pPr>
              <w:jc w:val="center"/>
              <w:rPr>
                <w:rFonts w:ascii="Calibri" w:hAnsi="Calibri" w:eastAsia="宋体" w:cs="Times New Roman"/>
                <w:color w:val="000000"/>
                <w:szCs w:val="22"/>
                <w:highlight w:val="none"/>
              </w:rPr>
            </w:pPr>
            <w:r>
              <w:rPr>
                <w:rFonts w:hint="eastAsia" w:ascii="Calibri" w:hAnsi="Calibri" w:eastAsia="宋体" w:cs="Times New Roman"/>
                <w:color w:val="000000"/>
                <w:szCs w:val="22"/>
                <w:highlight w:val="none"/>
              </w:rPr>
              <w:t xml:space="preserve">审查标准</w:t>
            </w:r>
            <w:r/>
          </w:p>
        </w:tc>
      </w:tr>
      <w:tr>
        <w:trPr/>
        <w:tc>
          <w:tcPr>
            <w:tcW w:w="4497" w:type="dxa"/>
            <w:vAlign w:val="center"/>
            <w:textDirection w:val="lrTb"/>
            <w:noWrap w:val="false"/>
          </w:tcPr>
          <w:p>
            <w:pPr>
              <w:jc w:val="left"/>
              <w:rPr>
                <w:rFonts w:ascii="Calibri" w:hAnsi="Calibri" w:eastAsia="宋体" w:cs="Times New Roman"/>
                <w:color w:val="000000"/>
                <w:szCs w:val="22"/>
                <w:highlight w:val="none"/>
              </w:rPr>
            </w:pPr>
            <w:r>
              <w:rPr>
                <w:rFonts w:hint="eastAsia" w:ascii="Calibri" w:hAnsi="Calibri" w:eastAsia="宋体" w:cs="Times New Roman"/>
                <w:color w:val="000000"/>
                <w:szCs w:val="22"/>
                <w:highlight w:val="none"/>
              </w:rPr>
              <w:t xml:space="preserve">法定代表人身份证明或授权委托书</w:t>
            </w:r>
            <w:r/>
          </w:p>
        </w:tc>
        <w:tc>
          <w:tcPr>
            <w:tcW w:w="4500" w:type="dxa"/>
            <w:vAlign w:val="center"/>
            <w:textDirection w:val="lrTb"/>
            <w:noWrap w:val="false"/>
          </w:tcPr>
          <w:p>
            <w:pPr>
              <w:jc w:val="left"/>
              <w:rPr>
                <w:rFonts w:ascii="Calibri" w:hAnsi="Calibri" w:eastAsia="宋体" w:cs="Times New Roman"/>
                <w:color w:val="000000"/>
                <w:szCs w:val="22"/>
                <w:highlight w:val="none"/>
              </w:rPr>
            </w:pPr>
            <w:r>
              <w:rPr>
                <w:rFonts w:hint="eastAsia" w:ascii="Calibri" w:hAnsi="Calibri" w:eastAsia="宋体" w:cs="Times New Roman"/>
                <w:color w:val="000000"/>
                <w:szCs w:val="22"/>
                <w:highlight w:val="none"/>
              </w:rPr>
              <w:t xml:space="preserve">符合招标文件要求</w:t>
            </w:r>
            <w:r/>
          </w:p>
        </w:tc>
      </w:tr>
      <w:tr>
        <w:trPr/>
        <w:tc>
          <w:tcPr>
            <w:tcW w:w="4497" w:type="dxa"/>
            <w:vAlign w:val="center"/>
            <w:textDirection w:val="lrTb"/>
            <w:noWrap w:val="false"/>
          </w:tcPr>
          <w:p>
            <w:pPr>
              <w:jc w:val="left"/>
              <w:rPr>
                <w:rFonts w:ascii="Calibri" w:hAnsi="Calibri" w:eastAsia="宋体" w:cs="Times New Roman"/>
                <w:color w:val="000000"/>
                <w:szCs w:val="22"/>
                <w:highlight w:val="none"/>
              </w:rPr>
            </w:pPr>
            <w:r>
              <w:rPr>
                <w:rFonts w:hint="eastAsia" w:ascii="Calibri" w:hAnsi="Calibri" w:eastAsia="宋体" w:cs="Times New Roman"/>
                <w:color w:val="000000"/>
                <w:szCs w:val="22"/>
                <w:highlight w:val="none"/>
              </w:rPr>
              <w:t xml:space="preserve">技术标准和要求</w:t>
            </w:r>
            <w:r/>
          </w:p>
        </w:tc>
        <w:tc>
          <w:tcPr>
            <w:tcW w:w="4500" w:type="dxa"/>
            <w:vAlign w:val="center"/>
            <w:textDirection w:val="lrTb"/>
            <w:noWrap w:val="false"/>
          </w:tcPr>
          <w:p>
            <w:pPr>
              <w:jc w:val="left"/>
              <w:rPr>
                <w:rFonts w:ascii="Calibri" w:hAnsi="Calibri" w:eastAsia="宋体" w:cs="Times New Roman"/>
                <w:color w:val="000000"/>
                <w:szCs w:val="22"/>
                <w:highlight w:val="none"/>
              </w:rPr>
            </w:pPr>
            <w:r>
              <w:rPr>
                <w:rFonts w:hint="eastAsia" w:ascii="Calibri" w:hAnsi="Calibri" w:eastAsia="宋体" w:cs="Times New Roman"/>
                <w:color w:val="000000"/>
                <w:szCs w:val="22"/>
                <w:highlight w:val="none"/>
              </w:rPr>
              <w:t xml:space="preserve">符合招标文件要求</w:t>
            </w:r>
            <w:r/>
          </w:p>
        </w:tc>
      </w:tr>
      <w:tr>
        <w:trPr/>
        <w:tc>
          <w:tcPr>
            <w:tcW w:w="4497" w:type="dxa"/>
            <w:vAlign w:val="center"/>
            <w:textDirection w:val="lrTb"/>
            <w:noWrap w:val="false"/>
          </w:tcPr>
          <w:p>
            <w:pPr>
              <w:jc w:val="left"/>
              <w:rPr>
                <w:rFonts w:ascii="Calibri" w:hAnsi="Calibri" w:eastAsia="宋体" w:cs="Times New Roman"/>
                <w:color w:val="000000"/>
                <w:szCs w:val="22"/>
                <w:highlight w:val="none"/>
              </w:rPr>
            </w:pPr>
            <w:r>
              <w:rPr>
                <w:rFonts w:hint="eastAsia" w:ascii="Calibri" w:hAnsi="Calibri" w:eastAsia="宋体" w:cs="Times New Roman"/>
                <w:color w:val="000000"/>
                <w:szCs w:val="22"/>
                <w:highlight w:val="none"/>
              </w:rPr>
              <w:t xml:space="preserve">其他</w:t>
            </w:r>
            <w:r/>
          </w:p>
        </w:tc>
        <w:tc>
          <w:tcPr>
            <w:tcW w:w="4500" w:type="dxa"/>
            <w:vAlign w:val="center"/>
            <w:textDirection w:val="lrTb"/>
            <w:noWrap w:val="false"/>
          </w:tcPr>
          <w:p>
            <w:pPr>
              <w:jc w:val="left"/>
              <w:rPr>
                <w:rFonts w:ascii="Calibri" w:hAnsi="Calibri" w:eastAsia="宋体" w:cs="Times New Roman"/>
                <w:color w:val="000000"/>
                <w:szCs w:val="22"/>
                <w:highlight w:val="none"/>
              </w:rPr>
            </w:pPr>
            <w:r>
              <w:rPr>
                <w:rFonts w:hint="eastAsia" w:ascii="Calibri" w:hAnsi="Calibri" w:eastAsia="宋体" w:cs="Times New Roman"/>
                <w:color w:val="000000"/>
                <w:szCs w:val="22"/>
                <w:highlight w:val="none"/>
              </w:rPr>
              <w:t xml:space="preserve">符合招标文件要求</w:t>
            </w:r>
            <w:r/>
          </w:p>
        </w:tc>
      </w:tr>
    </w:tbl>
    <w:p>
      <w:pPr>
        <w:spacing w:line="500" w:lineRule="exact"/>
        <w:rPr>
          <w:rFonts w:ascii="Times New Roman" w:hAnsi="Times New Roman" w:eastAsia="仿宋_GB2312" w:cs="Times New Roman"/>
          <w:b/>
          <w:color w:val="000000"/>
          <w:sz w:val="28"/>
          <w:szCs w:val="22"/>
          <w:highlight w:val="none"/>
        </w:rPr>
      </w:pPr>
      <w:r>
        <w:rPr>
          <w:rFonts w:hint="eastAsia" w:ascii="Calibri" w:hAnsi="Calibri" w:eastAsia="仿宋_GB2312" w:cs="Times New Roman"/>
          <w:b/>
          <w:color w:val="000000"/>
          <w:sz w:val="28"/>
          <w:szCs w:val="22"/>
          <w:highlight w:val="none"/>
        </w:rPr>
        <w:t xml:space="preserve">三、评分办法—综合评分法</w:t>
      </w:r>
      <w:r/>
    </w:p>
    <w:p>
      <w:pPr>
        <w:ind w:firstLine="241"/>
        <w:spacing w:line="500" w:lineRule="exact"/>
        <w:rPr>
          <w:rFonts w:ascii="Calibri" w:hAnsi="Calibri" w:eastAsia="宋体" w:cs="Times New Roman"/>
          <w:color w:val="000000"/>
          <w:sz w:val="24"/>
          <w:szCs w:val="21"/>
          <w:highlight w:val="none"/>
        </w:rPr>
      </w:pPr>
      <w:r>
        <w:rPr>
          <w:rFonts w:hint="eastAsia" w:ascii="Calibri" w:hAnsi="Calibri" w:eastAsia="仿宋_GB2312" w:cs="Times New Roman"/>
          <w:b/>
          <w:color w:val="000000"/>
          <w:sz w:val="24"/>
          <w:szCs w:val="22"/>
          <w:highlight w:val="none"/>
        </w:rPr>
        <w:t xml:space="preserve">（一）评标办法：</w:t>
      </w:r>
      <w:r>
        <w:rPr>
          <w:rFonts w:hint="eastAsia" w:ascii="Calibri" w:hAnsi="Calibri" w:eastAsia="宋体" w:cs="Times New Roman"/>
          <w:color w:val="000000"/>
          <w:sz w:val="24"/>
          <w:szCs w:val="22"/>
          <w:highlight w:val="none"/>
        </w:rPr>
        <w:t xml:space="preserve">本项目采用综合评分办法，评标委员会严格按照招标文件规定的评分标准和要求，对各投标文件进行综合评审，按评审后得分由高到低顺序对供应商进行排序。得分相同的，按投标报价由低到高顺序排序。得分且投标报价相同的</w:t>
      </w:r>
      <w:r>
        <w:rPr>
          <w:rFonts w:hint="eastAsia" w:ascii="Calibri" w:hAnsi="Calibri" w:eastAsia="宋体" w:cs="Times New Roman"/>
          <w:color w:val="000000"/>
          <w:sz w:val="24"/>
          <w:szCs w:val="22"/>
          <w:highlight w:val="none"/>
          <w:lang w:eastAsia="zh-CN"/>
        </w:rPr>
        <w:t xml:space="preserve">，</w:t>
      </w:r>
      <w:r>
        <w:rPr>
          <w:rFonts w:hint="eastAsia" w:ascii="Calibri" w:hAnsi="Calibri" w:eastAsia="宋体" w:cs="Times New Roman"/>
          <w:color w:val="000000"/>
          <w:sz w:val="24"/>
          <w:szCs w:val="22"/>
          <w:highlight w:val="none"/>
          <w:lang w:val="en-US" w:eastAsia="zh-CN"/>
        </w:rPr>
        <w:t xml:space="preserve">由采购人自行决定</w:t>
      </w:r>
      <w:r>
        <w:rPr>
          <w:rFonts w:hint="eastAsia" w:ascii="Calibri" w:hAnsi="Calibri" w:eastAsia="宋体" w:cs="Times New Roman"/>
          <w:color w:val="000000"/>
          <w:sz w:val="24"/>
          <w:szCs w:val="22"/>
          <w:highlight w:val="none"/>
        </w:rPr>
        <w:t xml:space="preserve">。</w:t>
      </w:r>
      <w:r/>
    </w:p>
    <w:p>
      <w:pPr>
        <w:ind w:firstLine="480"/>
        <w:spacing w:line="500" w:lineRule="exact"/>
        <w:rPr>
          <w:rFonts w:ascii="Calibri" w:hAnsi="Calibri" w:eastAsia="宋体" w:cs="Times New Roman"/>
          <w:color w:val="000000"/>
          <w:sz w:val="24"/>
          <w:szCs w:val="22"/>
          <w:highlight w:val="none"/>
        </w:rPr>
      </w:pPr>
      <w:r>
        <w:rPr>
          <w:rFonts w:hint="eastAsia" w:ascii="Calibri" w:hAnsi="Calibri" w:eastAsia="宋体" w:cs="Times New Roman"/>
          <w:color w:val="000000"/>
          <w:sz w:val="24"/>
          <w:szCs w:val="22"/>
          <w:highlight w:val="none"/>
        </w:rPr>
        <w:t xml:space="preserve">评标委员会根据评审后供应商排序推荐中标候选人。投标文件满足招标文件全部实质性要求，且评审后排序第一的供应商为第一中标候选人，依次类推。</w:t>
      </w:r>
      <w:r/>
    </w:p>
    <w:p>
      <w:pPr>
        <w:ind w:firstLine="480"/>
        <w:spacing w:line="500" w:lineRule="exact"/>
        <w:rPr>
          <w:rFonts w:ascii="Calibri" w:hAnsi="Calibri" w:eastAsia="宋体" w:cs="Times New Roman"/>
          <w:color w:val="000000"/>
          <w:sz w:val="24"/>
          <w:szCs w:val="22"/>
          <w:highlight w:val="none"/>
        </w:rPr>
      </w:pPr>
      <w:r>
        <w:rPr>
          <w:rFonts w:hint="eastAsia" w:ascii="Calibri" w:hAnsi="Calibri" w:eastAsia="宋体" w:cs="Times New Roman"/>
          <w:color w:val="000000"/>
          <w:sz w:val="24"/>
          <w:szCs w:val="22"/>
          <w:highlight w:val="none"/>
        </w:rPr>
        <w:t xml:space="preserve">综合评分保留至小数点后两位。</w:t>
      </w:r>
      <w:r>
        <w:rPr>
          <w:rFonts w:ascii="Calibri" w:hAnsi="Calibri" w:eastAsia="宋体" w:cs="Times New Roman"/>
          <w:color w:val="000000"/>
          <w:sz w:val="24"/>
          <w:szCs w:val="22"/>
          <w:highlight w:val="none"/>
        </w:rPr>
        <w:t xml:space="preserve"> </w:t>
      </w:r>
      <w:r/>
    </w:p>
    <w:p>
      <w:pPr>
        <w:ind w:firstLine="241"/>
        <w:jc w:val="left"/>
        <w:spacing w:line="500" w:lineRule="exact"/>
        <w:rPr>
          <w:rFonts w:ascii="Calibri" w:hAnsi="Calibri" w:eastAsia="仿宋_GB2312" w:cs="Times New Roman"/>
          <w:color w:val="000000"/>
          <w:sz w:val="24"/>
          <w:szCs w:val="22"/>
          <w:highlight w:val="none"/>
        </w:rPr>
      </w:pPr>
      <w:r>
        <w:rPr>
          <w:rFonts w:hint="eastAsia" w:ascii="Calibri" w:hAnsi="Calibri" w:eastAsia="仿宋_GB2312" w:cs="Times New Roman"/>
          <w:b/>
          <w:color w:val="000000"/>
          <w:sz w:val="24"/>
          <w:szCs w:val="22"/>
          <w:highlight w:val="none"/>
        </w:rPr>
        <w:t xml:space="preserve">（二）详细评审。</w:t>
      </w:r>
      <w:r>
        <w:rPr>
          <w:rFonts w:hint="eastAsia" w:ascii="Calibri" w:hAnsi="Calibri" w:eastAsia="宋体" w:cs="Times New Roman"/>
          <w:color w:val="000000"/>
          <w:sz w:val="24"/>
          <w:szCs w:val="22"/>
          <w:highlight w:val="none"/>
        </w:rPr>
        <w:t xml:space="preserve">评标委员会按照招标文件规定的评分标准，对各投标文件进行详细评审打分。评标委员会组长对各评审专家的打分情况进行复核无误后汇总，形成评审报告。</w:t>
      </w:r>
      <w:r/>
    </w:p>
    <w:p>
      <w:pPr>
        <w:rPr>
          <w:rFonts w:ascii="Times New Roman" w:hAnsi="Times New Roman" w:eastAsia="宋体" w:cs="Times New Roman"/>
          <w:color w:val="000000"/>
          <w:szCs w:val="21"/>
          <w:highlight w:val="none"/>
        </w:rPr>
      </w:pPr>
      <w:r/>
      <w:bookmarkStart w:id="224" w:name="EBe0cfd1035ea44f689f97db50fccddc8b"/>
      <w:r>
        <w:rPr>
          <w:rFonts w:ascii="Calibri" w:hAnsi="Calibri" w:eastAsia="宋体" w:cs="Times New Roman"/>
          <w:color w:val="000000"/>
          <w:sz w:val="20"/>
          <w:szCs w:val="22"/>
          <w:highlight w:val="none"/>
        </w:rPr>
        <w:t xml:space="preserve"> </w:t>
      </w:r>
      <w:bookmarkEnd w:id="224"/>
      <w:r/>
      <w:r/>
    </w:p>
    <w:tbl>
      <w:tblPr>
        <w:tblStyle w:val="728"/>
        <w:tblW w:w="5423" w:type="pct"/>
        <w:tblInd w:w="-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2153"/>
        <w:gridCol w:w="2886"/>
        <w:gridCol w:w="921"/>
        <w:gridCol w:w="3761"/>
      </w:tblGrid>
      <w:tr>
        <w:trPr/>
        <w:tc>
          <w:tcPr>
            <w:gridSpan w:val="2"/>
            <w:tcW w:w="5034" w:type="dxa"/>
            <w:vAlign w:val="center"/>
            <w:textDirection w:val="lrTb"/>
            <w:noWrap w:val="false"/>
          </w:tcPr>
          <w:p>
            <w:pPr>
              <w:jc w:val="center"/>
              <w:rPr>
                <w:rFonts w:ascii="Calibri" w:hAnsi="Calibri" w:eastAsia="宋体" w:cs="Times New Roman"/>
                <w:color w:val="000000"/>
                <w:szCs w:val="22"/>
                <w:highlight w:val="none"/>
              </w:rPr>
            </w:pPr>
            <w:r>
              <w:rPr>
                <w:rFonts w:ascii="Calibri" w:hAnsi="Calibri" w:eastAsia="宋体" w:cs="Times New Roman"/>
                <w:color w:val="000000"/>
                <w:szCs w:val="22"/>
                <w:highlight w:val="none"/>
              </w:rPr>
              <w:t xml:space="preserve">评审因素</w:t>
            </w:r>
            <w:r/>
          </w:p>
        </w:tc>
        <w:tc>
          <w:tcPr>
            <w:tcW w:w="920" w:type="dxa"/>
            <w:vAlign w:val="center"/>
            <w:textDirection w:val="lrTb"/>
            <w:noWrap w:val="false"/>
          </w:tcPr>
          <w:p>
            <w:pPr>
              <w:jc w:val="center"/>
              <w:rPr>
                <w:rFonts w:ascii="Calibri" w:hAnsi="Calibri" w:eastAsia="宋体" w:cs="Times New Roman"/>
                <w:color w:val="000000"/>
                <w:szCs w:val="22"/>
                <w:highlight w:val="none"/>
              </w:rPr>
            </w:pPr>
            <w:r>
              <w:rPr>
                <w:rFonts w:ascii="Calibri" w:hAnsi="Calibri" w:eastAsia="宋体" w:cs="Times New Roman"/>
                <w:color w:val="000000"/>
                <w:szCs w:val="22"/>
                <w:highlight w:val="none"/>
              </w:rPr>
              <w:t xml:space="preserve">分数</w:t>
            </w:r>
            <w:r/>
          </w:p>
        </w:tc>
        <w:tc>
          <w:tcPr>
            <w:tcW w:w="3758" w:type="dxa"/>
            <w:vAlign w:val="center"/>
            <w:textDirection w:val="lrTb"/>
            <w:noWrap w:val="false"/>
          </w:tcPr>
          <w:p>
            <w:pPr>
              <w:jc w:val="center"/>
              <w:rPr>
                <w:rFonts w:ascii="Calibri" w:hAnsi="Calibri" w:eastAsia="宋体" w:cs="Times New Roman"/>
                <w:color w:val="000000"/>
                <w:szCs w:val="22"/>
                <w:highlight w:val="none"/>
              </w:rPr>
            </w:pPr>
            <w:r>
              <w:rPr>
                <w:rFonts w:ascii="Calibri" w:hAnsi="Calibri" w:eastAsia="宋体" w:cs="Times New Roman"/>
                <w:color w:val="000000"/>
                <w:szCs w:val="22"/>
                <w:highlight w:val="none"/>
              </w:rPr>
              <w:t xml:space="preserve">评审标准</w:t>
            </w:r>
            <w:r/>
          </w:p>
        </w:tc>
      </w:tr>
      <w:tr>
        <w:trPr/>
        <w:tc>
          <w:tcPr>
            <w:tcW w:w="2151" w:type="dxa"/>
            <w:vAlign w:val="center"/>
            <w:textDirection w:val="lrTb"/>
            <w:noWrap w:val="false"/>
          </w:tcPr>
          <w:p>
            <w:pPr>
              <w:jc w:val="left"/>
              <w:rPr>
                <w:rFonts w:ascii="Calibri" w:hAnsi="Calibri" w:eastAsia="宋体" w:cs="Times New Roman"/>
                <w:color w:val="000000"/>
                <w:szCs w:val="22"/>
                <w:highlight w:val="none"/>
              </w:rPr>
            </w:pPr>
            <w:r>
              <w:rPr>
                <w:rFonts w:ascii="Calibri" w:hAnsi="Calibri" w:eastAsia="宋体" w:cs="Times New Roman"/>
                <w:color w:val="000000"/>
                <w:szCs w:val="22"/>
                <w:highlight w:val="none"/>
              </w:rPr>
              <w:t xml:space="preserve">报价分</w:t>
            </w:r>
            <w:r/>
          </w:p>
        </w:tc>
        <w:tc>
          <w:tcPr>
            <w:tcW w:w="2883" w:type="dxa"/>
            <w:vAlign w:val="center"/>
            <w:textDirection w:val="lrTb"/>
            <w:noWrap w:val="false"/>
          </w:tcPr>
          <w:p>
            <w:pPr>
              <w:jc w:val="left"/>
              <w:rPr>
                <w:rFonts w:ascii="Calibri" w:hAnsi="Calibri" w:eastAsia="宋体" w:cs="Times New Roman"/>
                <w:color w:val="000000"/>
                <w:szCs w:val="22"/>
                <w:highlight w:val="none"/>
              </w:rPr>
            </w:pPr>
            <w:r>
              <w:rPr>
                <w:rFonts w:ascii="Calibri" w:hAnsi="Calibri" w:eastAsia="宋体" w:cs="Times New Roman"/>
                <w:color w:val="000000"/>
                <w:szCs w:val="22"/>
                <w:highlight w:val="none"/>
              </w:rPr>
              <w:t xml:space="preserve">投标报价</w:t>
            </w:r>
            <w:r/>
          </w:p>
        </w:tc>
        <w:tc>
          <w:tcPr>
            <w:tcW w:w="920" w:type="dxa"/>
            <w:vAlign w:val="center"/>
            <w:textDirection w:val="lrTb"/>
            <w:noWrap w:val="false"/>
          </w:tcPr>
          <w:p>
            <w:pPr>
              <w:jc w:val="left"/>
              <w:rPr>
                <w:rFonts w:ascii="Calibri" w:hAnsi="Calibri" w:eastAsia="宋体" w:cs="Times New Roman"/>
                <w:color w:val="000000"/>
                <w:szCs w:val="22"/>
                <w:highlight w:val="none"/>
              </w:rPr>
            </w:pPr>
            <w:r>
              <w:rPr>
                <w:rFonts w:hint="eastAsia" w:ascii="Calibri" w:hAnsi="Calibri" w:cs="Times New Roman"/>
                <w:color w:val="000000"/>
                <w:szCs w:val="22"/>
                <w:highlight w:val="none"/>
                <w:lang w:val="en-US" w:eastAsia="zh-CN"/>
              </w:rPr>
              <w:t xml:space="preserve">40</w:t>
            </w:r>
            <w:r>
              <w:rPr>
                <w:rFonts w:ascii="Calibri" w:hAnsi="Calibri" w:eastAsia="宋体" w:cs="Times New Roman"/>
                <w:color w:val="000000"/>
                <w:szCs w:val="22"/>
                <w:highlight w:val="none"/>
              </w:rPr>
              <w:t xml:space="preserve">.00</w:t>
            </w:r>
            <w:r/>
          </w:p>
        </w:tc>
        <w:tc>
          <w:tcPr>
            <w:tcW w:w="3758" w:type="dxa"/>
            <w:vAlign w:val="center"/>
            <w:textDirection w:val="lrTb"/>
            <w:noWrap w:val="false"/>
          </w:tcPr>
          <w:p>
            <w:pPr>
              <w:jc w:val="left"/>
              <w:rPr>
                <w:rFonts w:ascii="Calibri" w:hAnsi="Calibri" w:eastAsia="宋体" w:cs="Times New Roman"/>
                <w:color w:val="000000"/>
                <w:szCs w:val="22"/>
                <w:highlight w:val="none"/>
              </w:rPr>
            </w:pPr>
            <w:r>
              <w:rPr>
                <w:rFonts w:ascii="Calibri" w:hAnsi="Calibri" w:eastAsia="宋体" w:cs="Times New Roman"/>
                <w:color w:val="000000"/>
                <w:szCs w:val="22"/>
                <w:highlight w:val="none"/>
              </w:rPr>
              <w:t xml:space="preserve">所有通过评审的有效投标报价的最低报价为评标基准价。投标报价得分＝（评标基准价/投标报价）*</w:t>
            </w:r>
            <w:r>
              <w:rPr>
                <w:rFonts w:hint="eastAsia" w:ascii="Calibri" w:hAnsi="Calibri" w:cs="Times New Roman"/>
                <w:color w:val="000000"/>
                <w:szCs w:val="22"/>
                <w:highlight w:val="none"/>
                <w:lang w:val="en-US" w:eastAsia="zh-CN"/>
              </w:rPr>
              <w:t xml:space="preserve">40</w:t>
            </w:r>
            <w:r>
              <w:rPr>
                <w:rFonts w:ascii="Calibri" w:hAnsi="Calibri" w:eastAsia="宋体" w:cs="Times New Roman"/>
                <w:color w:val="000000"/>
                <w:szCs w:val="22"/>
                <w:highlight w:val="none"/>
              </w:rPr>
              <w:t xml:space="preserve">。</w:t>
            </w:r>
            <w:r/>
          </w:p>
        </w:tc>
      </w:tr>
      <w:tr>
        <w:trPr/>
        <w:tc>
          <w:tcPr>
            <w:tcW w:w="2151" w:type="dxa"/>
            <w:vAlign w:val="center"/>
            <w:vMerge w:val="restart"/>
            <w:textDirection w:val="lrTb"/>
            <w:noWrap w:val="false"/>
          </w:tcPr>
          <w:p>
            <w:pPr>
              <w:jc w:val="left"/>
              <w:rPr>
                <w:rFonts w:ascii="Calibri" w:hAnsi="Calibri" w:eastAsia="宋体" w:cs="Times New Roman"/>
                <w:color w:val="000000"/>
                <w:szCs w:val="22"/>
                <w:highlight w:val="none"/>
              </w:rPr>
            </w:pPr>
            <w:r>
              <w:rPr>
                <w:rFonts w:ascii="Calibri" w:hAnsi="Calibri" w:eastAsia="宋体" w:cs="Times New Roman"/>
                <w:color w:val="000000"/>
                <w:szCs w:val="22"/>
                <w:highlight w:val="none"/>
              </w:rPr>
              <w:t xml:space="preserve">技术响应</w:t>
            </w:r>
            <w:r/>
          </w:p>
        </w:tc>
        <w:tc>
          <w:tcPr>
            <w:tcW w:w="2883" w:type="dxa"/>
            <w:vAlign w:val="center"/>
            <w:textDirection w:val="lrTb"/>
            <w:noWrap w:val="false"/>
          </w:tcPr>
          <w:p>
            <w:pPr>
              <w:jc w:val="left"/>
              <w:rPr>
                <w:rFonts w:ascii="Calibri" w:hAnsi="Calibri" w:eastAsia="宋体" w:cs="Times New Roman"/>
                <w:color w:val="000000"/>
                <w:szCs w:val="22"/>
                <w:highlight w:val="none"/>
              </w:rPr>
            </w:pPr>
            <w:r>
              <w:rPr>
                <w:rFonts w:ascii="Calibri" w:hAnsi="Calibri" w:eastAsia="宋体" w:cs="Times New Roman"/>
                <w:color w:val="000000"/>
                <w:szCs w:val="22"/>
                <w:highlight w:val="none"/>
              </w:rPr>
              <w:t xml:space="preserve">技术参数响应</w:t>
            </w:r>
            <w:r/>
          </w:p>
        </w:tc>
        <w:tc>
          <w:tcPr>
            <w:tcW w:w="920" w:type="dxa"/>
            <w:vAlign w:val="center"/>
            <w:textDirection w:val="lrTb"/>
            <w:noWrap w:val="false"/>
          </w:tcPr>
          <w:p>
            <w:pPr>
              <w:jc w:val="left"/>
              <w:rPr>
                <w:rFonts w:ascii="Calibri" w:hAnsi="Calibri" w:eastAsia="宋体" w:cs="Times New Roman"/>
                <w:color w:val="000000"/>
                <w:szCs w:val="22"/>
                <w:highlight w:val="none"/>
              </w:rPr>
            </w:pPr>
            <w:r>
              <w:rPr>
                <w:rFonts w:hint="eastAsia" w:ascii="Calibri" w:hAnsi="Calibri" w:cs="Times New Roman"/>
                <w:color w:val="000000"/>
                <w:szCs w:val="22"/>
                <w:highlight w:val="none"/>
                <w:lang w:val="en-US" w:eastAsia="zh-CN"/>
              </w:rPr>
              <w:t xml:space="preserve">40</w:t>
            </w:r>
            <w:r>
              <w:rPr>
                <w:rFonts w:ascii="Calibri" w:hAnsi="Calibri" w:eastAsia="宋体" w:cs="Times New Roman"/>
                <w:color w:val="000000"/>
                <w:szCs w:val="22"/>
                <w:highlight w:val="none"/>
              </w:rPr>
              <w:t xml:space="preserve">.00</w:t>
            </w:r>
            <w:r/>
          </w:p>
        </w:tc>
        <w:tc>
          <w:tcPr>
            <w:tcW w:w="3758" w:type="dxa"/>
            <w:vAlign w:val="center"/>
            <w:textDirection w:val="lrTb"/>
            <w:noWrap w:val="false"/>
          </w:tcPr>
          <w:p>
            <w:pPr>
              <w:jc w:val="left"/>
              <w:widowControl/>
              <w:rPr>
                <w:rFonts w:hint="eastAsia" w:ascii="宋体" w:hAnsi="宋体"/>
              </w:rPr>
            </w:pPr>
            <w:r>
              <w:rPr>
                <w:rFonts w:hint="eastAsia" w:ascii="Calibri" w:hAnsi="Calibri" w:eastAsia="宋体" w:cs="Times New Roman"/>
                <w:color w:val="000000"/>
                <w:szCs w:val="22"/>
                <w:highlight w:val="none"/>
                <w:lang w:val="en-US" w:eastAsia="zh-CN"/>
              </w:rPr>
              <w:t xml:space="preserve">供应商所投产品</w:t>
            </w:r>
            <w:r>
              <w:rPr>
                <w:rFonts w:hint="eastAsia" w:ascii="Calibri" w:hAnsi="Calibri" w:cs="Times New Roman"/>
                <w:color w:val="000000"/>
                <w:szCs w:val="22"/>
                <w:highlight w:val="none"/>
                <w:lang w:val="en-US" w:eastAsia="zh-CN"/>
              </w:rPr>
              <w:t xml:space="preserve">的设备</w:t>
            </w:r>
            <w:r>
              <w:rPr>
                <w:rFonts w:ascii="Calibri" w:hAnsi="Calibri" w:eastAsia="宋体" w:cs="Times New Roman"/>
                <w:color w:val="000000"/>
                <w:szCs w:val="22"/>
                <w:highlight w:val="none"/>
              </w:rPr>
              <w:t xml:space="preserve">技术</w:t>
            </w:r>
            <w:r>
              <w:rPr>
                <w:rFonts w:hint="eastAsia" w:ascii="Calibri" w:hAnsi="Calibri" w:eastAsia="宋体" w:cs="Times New Roman"/>
                <w:color w:val="000000"/>
                <w:szCs w:val="22"/>
                <w:highlight w:val="none"/>
                <w:lang w:val="en-US" w:eastAsia="zh-CN"/>
              </w:rPr>
              <w:t xml:space="preserve">参数要求</w:t>
            </w:r>
            <w:r>
              <w:rPr>
                <w:rFonts w:ascii="Calibri" w:hAnsi="Calibri" w:eastAsia="宋体" w:cs="Times New Roman"/>
                <w:color w:val="000000"/>
                <w:szCs w:val="22"/>
                <w:highlight w:val="none"/>
              </w:rPr>
              <w:t xml:space="preserve">全部满足</w:t>
            </w:r>
            <w:r>
              <w:rPr>
                <w:rFonts w:hint="eastAsia" w:ascii="Calibri" w:hAnsi="Calibri" w:eastAsia="宋体" w:cs="Times New Roman"/>
                <w:color w:val="000000"/>
                <w:szCs w:val="22"/>
                <w:highlight w:val="none"/>
                <w:lang w:val="en-US" w:eastAsia="zh-CN"/>
              </w:rPr>
              <w:t xml:space="preserve">采购</w:t>
            </w:r>
            <w:r>
              <w:rPr>
                <w:rFonts w:ascii="Calibri" w:hAnsi="Calibri" w:eastAsia="宋体" w:cs="Times New Roman"/>
                <w:color w:val="000000"/>
                <w:szCs w:val="22"/>
                <w:highlight w:val="none"/>
              </w:rPr>
              <w:t xml:space="preserve">要求的得满分</w:t>
            </w:r>
            <w:r>
              <w:rPr>
                <w:rFonts w:hint="eastAsia" w:ascii="Calibri" w:hAnsi="Calibri" w:cs="Times New Roman"/>
                <w:color w:val="000000"/>
                <w:szCs w:val="22"/>
                <w:highlight w:val="none"/>
                <w:lang w:val="en-US" w:eastAsia="zh-CN"/>
              </w:rPr>
              <w:t xml:space="preserve">40</w:t>
            </w:r>
            <w:r>
              <w:rPr>
                <w:rFonts w:ascii="Calibri" w:hAnsi="Calibri" w:eastAsia="宋体" w:cs="Times New Roman"/>
                <w:color w:val="000000"/>
                <w:szCs w:val="22"/>
                <w:highlight w:val="none"/>
              </w:rPr>
              <w:t xml:space="preserve">.00分</w:t>
            </w:r>
            <w:r>
              <w:rPr>
                <w:rFonts w:hint="eastAsia" w:ascii="Calibri" w:hAnsi="Calibri" w:eastAsia="宋体" w:cs="Times New Roman"/>
                <w:color w:val="000000"/>
                <w:szCs w:val="22"/>
                <w:highlight w:val="none"/>
                <w:lang w:eastAsia="zh-CN"/>
              </w:rPr>
              <w:t xml:space="preserve">；</w:t>
            </w:r>
            <w:r>
              <w:rPr>
                <w:rFonts w:hint="eastAsia" w:ascii="Calibri" w:hAnsi="Calibri" w:cs="Times New Roman"/>
                <w:color w:val="000000"/>
                <w:szCs w:val="22"/>
                <w:highlight w:val="none"/>
                <w:lang w:val="en-US" w:eastAsia="zh-CN"/>
              </w:rPr>
              <w:t xml:space="preserve">其中设备</w:t>
            </w:r>
            <w:r>
              <w:rPr>
                <w:rFonts w:ascii="Calibri" w:hAnsi="Calibri" w:eastAsia="宋体" w:cs="Times New Roman"/>
                <w:color w:val="000000"/>
                <w:szCs w:val="22"/>
                <w:highlight w:val="none"/>
              </w:rPr>
              <w:t xml:space="preserve">技术</w:t>
            </w:r>
            <w:r>
              <w:rPr>
                <w:rFonts w:hint="eastAsia" w:ascii="Calibri" w:hAnsi="Calibri" w:eastAsia="宋体" w:cs="Times New Roman"/>
                <w:color w:val="000000"/>
                <w:szCs w:val="22"/>
                <w:highlight w:val="none"/>
                <w:lang w:val="en-US" w:eastAsia="zh-CN"/>
              </w:rPr>
              <w:t xml:space="preserve">参数</w:t>
            </w:r>
            <w:r>
              <w:rPr>
                <w:rFonts w:hint="eastAsia" w:ascii="宋体" w:hAnsi="宋体"/>
              </w:rPr>
              <w:t xml:space="preserve">中</w:t>
            </w:r>
            <w:r>
              <w:rPr>
                <w:rFonts w:hint="eastAsia" w:ascii="宋体" w:hAnsi="宋体"/>
                <w:lang w:val="en-US" w:eastAsia="zh-CN"/>
              </w:rPr>
              <w:t xml:space="preserve">带</w:t>
            </w:r>
            <w:r>
              <w:rPr>
                <w:rFonts w:hint="eastAsia" w:ascii="宋体" w:hAnsi="宋体"/>
              </w:rPr>
              <w:t xml:space="preserve">“★”为核心参数，不接受负偏离，否则视为无效响应。</w:t>
            </w:r>
            <w:r/>
          </w:p>
          <w:p>
            <w:pPr>
              <w:jc w:val="left"/>
              <w:widowControl/>
              <w:rPr>
                <w:rFonts w:hint="eastAsia" w:ascii="宋体" w:hAnsi="宋体" w:cs="宋体"/>
                <w:lang w:eastAsia="zh-CN" w:bidi="ar"/>
              </w:rPr>
            </w:pPr>
            <w:r>
              <w:rPr>
                <w:rFonts w:hint="eastAsia" w:ascii="Calibri" w:hAnsi="Calibri" w:cs="Times New Roman"/>
                <w:color w:val="000000"/>
                <w:szCs w:val="22"/>
                <w:highlight w:val="none"/>
                <w:lang w:val="en-US" w:eastAsia="zh-CN"/>
              </w:rPr>
              <w:t xml:space="preserve">设备</w:t>
            </w:r>
            <w:r>
              <w:rPr>
                <w:rFonts w:ascii="Calibri" w:hAnsi="Calibri" w:eastAsia="宋体" w:cs="Times New Roman"/>
                <w:color w:val="000000"/>
                <w:szCs w:val="22"/>
                <w:highlight w:val="none"/>
              </w:rPr>
              <w:t xml:space="preserve">技术</w:t>
            </w:r>
            <w:r>
              <w:rPr>
                <w:rFonts w:hint="eastAsia" w:ascii="Calibri" w:hAnsi="Calibri" w:eastAsia="宋体" w:cs="Times New Roman"/>
                <w:color w:val="000000"/>
                <w:szCs w:val="22"/>
                <w:highlight w:val="none"/>
                <w:lang w:val="en-US" w:eastAsia="zh-CN"/>
              </w:rPr>
              <w:t xml:space="preserve">参数</w:t>
            </w:r>
            <w:r>
              <w:rPr>
                <w:rFonts w:hint="eastAsia" w:ascii="宋体" w:hAnsi="宋体"/>
                <w:lang w:val="en-US" w:eastAsia="zh-CN"/>
              </w:rPr>
              <w:t xml:space="preserve">中带“</w:t>
            </w:r>
            <w:r>
              <w:rPr>
                <w:rFonts w:hint="eastAsia" w:ascii="宋体" w:hAnsi="宋体" w:eastAsia="宋体" w:cs="宋体"/>
                <w:lang w:bidi="ar"/>
              </w:rPr>
              <w:t xml:space="preserve">▲</w:t>
            </w:r>
            <w:r>
              <w:rPr>
                <w:rFonts w:hint="eastAsia" w:ascii="宋体" w:hAnsi="宋体"/>
                <w:lang w:val="en-US" w:eastAsia="zh-CN"/>
              </w:rPr>
              <w:t xml:space="preserve">”</w:t>
            </w:r>
            <w:r>
              <w:rPr>
                <w:rFonts w:hint="eastAsia" w:ascii="宋体" w:hAnsi="宋体" w:eastAsia="宋体" w:cs="宋体"/>
                <w:lang w:bidi="ar"/>
              </w:rPr>
              <w:t xml:space="preserve">为重要技术参数</w:t>
            </w:r>
            <w:r>
              <w:rPr>
                <w:rFonts w:hint="eastAsia" w:ascii="宋体" w:hAnsi="宋体" w:cs="宋体"/>
                <w:lang w:eastAsia="zh-CN" w:bidi="ar"/>
              </w:rPr>
              <w:t xml:space="preserve">（</w:t>
            </w:r>
            <w:r>
              <w:rPr>
                <w:rFonts w:hint="eastAsia" w:ascii="宋体" w:hAnsi="宋体" w:cs="宋体"/>
                <w:lang w:val="en-US" w:eastAsia="zh-CN" w:bidi="ar"/>
              </w:rPr>
              <w:t xml:space="preserve">共有8项</w:t>
            </w:r>
            <w:r>
              <w:rPr>
                <w:rFonts w:hint="eastAsia" w:ascii="宋体" w:hAnsi="宋体" w:cs="宋体"/>
                <w:lang w:eastAsia="zh-CN" w:bidi="ar"/>
              </w:rPr>
              <w:t xml:space="preserve">）</w:t>
            </w:r>
            <w:r>
              <w:rPr>
                <w:rFonts w:hint="eastAsia" w:ascii="宋体" w:hAnsi="宋体" w:eastAsia="宋体" w:cs="宋体"/>
                <w:lang w:bidi="ar"/>
              </w:rPr>
              <w:t xml:space="preserve">，每有一项负偏离扣</w:t>
            </w:r>
            <w:r>
              <w:rPr>
                <w:rFonts w:hint="eastAsia" w:ascii="宋体" w:hAnsi="宋体" w:cs="宋体"/>
                <w:lang w:val="en-US" w:eastAsia="zh-CN" w:bidi="ar"/>
              </w:rPr>
              <w:t xml:space="preserve">2</w:t>
            </w:r>
            <w:r>
              <w:rPr>
                <w:rFonts w:hint="eastAsia" w:ascii="宋体" w:hAnsi="宋体" w:eastAsia="宋体" w:cs="宋体"/>
                <w:lang w:bidi="ar"/>
              </w:rPr>
              <w:t xml:space="preserve">分</w:t>
            </w:r>
            <w:r>
              <w:rPr>
                <w:rFonts w:hint="eastAsia" w:ascii="宋体" w:hAnsi="宋体" w:cs="宋体"/>
                <w:lang w:eastAsia="zh-CN" w:bidi="ar"/>
              </w:rPr>
              <w:t xml:space="preserve">，</w:t>
            </w:r>
            <w:r>
              <w:rPr>
                <w:rFonts w:hint="eastAsia" w:ascii="宋体" w:hAnsi="宋体" w:cs="宋体"/>
                <w:lang w:val="en-US" w:eastAsia="zh-CN" w:bidi="ar"/>
              </w:rPr>
              <w:t xml:space="preserve">最高扣减16分</w:t>
            </w:r>
            <w:r>
              <w:rPr>
                <w:rFonts w:hint="eastAsia" w:ascii="宋体" w:hAnsi="宋体" w:cs="宋体"/>
                <w:lang w:eastAsia="zh-CN" w:bidi="ar"/>
              </w:rPr>
              <w:t xml:space="preserve">。</w:t>
            </w:r>
            <w:r/>
          </w:p>
          <w:p>
            <w:pPr>
              <w:jc w:val="left"/>
              <w:widowControl/>
              <w:rPr>
                <w:rFonts w:ascii="Times New Roman" w:hAnsi="Times New Roman" w:eastAsia="宋体" w:cs="Times New Roman"/>
                <w:b/>
                <w:sz w:val="32"/>
                <w:szCs w:val="32"/>
              </w:rPr>
            </w:pPr>
            <w:r>
              <w:rPr>
                <w:rFonts w:hint="eastAsia" w:ascii="Calibri" w:hAnsi="Calibri" w:eastAsia="宋体" w:cs="Times New Roman"/>
                <w:szCs w:val="22"/>
                <w:lang w:val="en-US" w:eastAsia="zh-CN"/>
              </w:rPr>
              <w:t xml:space="preserve">其余</w:t>
            </w:r>
            <w:r>
              <w:rPr>
                <w:rFonts w:hint="eastAsia" w:ascii="Calibri" w:hAnsi="Calibri" w:cs="Times New Roman"/>
                <w:color w:val="000000"/>
                <w:szCs w:val="22"/>
                <w:highlight w:val="none"/>
                <w:lang w:val="en-US" w:eastAsia="zh-CN"/>
              </w:rPr>
              <w:t xml:space="preserve">设备</w:t>
            </w:r>
            <w:r>
              <w:rPr>
                <w:rFonts w:ascii="Calibri" w:hAnsi="Calibri" w:eastAsia="宋体" w:cs="Times New Roman"/>
                <w:color w:val="000000"/>
                <w:szCs w:val="22"/>
                <w:highlight w:val="none"/>
              </w:rPr>
              <w:t xml:space="preserve">技术</w:t>
            </w:r>
            <w:r>
              <w:rPr>
                <w:rFonts w:hint="eastAsia" w:ascii="Calibri" w:hAnsi="Calibri" w:eastAsia="宋体" w:cs="Times New Roman"/>
                <w:color w:val="000000"/>
                <w:szCs w:val="22"/>
                <w:highlight w:val="none"/>
                <w:lang w:val="en-US" w:eastAsia="zh-CN"/>
              </w:rPr>
              <w:t xml:space="preserve">参数</w:t>
            </w:r>
            <w:r>
              <w:rPr>
                <w:rFonts w:hint="eastAsia" w:ascii="Calibri" w:hAnsi="Calibri" w:cs="Times New Roman"/>
                <w:color w:val="000000"/>
                <w:szCs w:val="22"/>
                <w:highlight w:val="none"/>
                <w:lang w:val="en-US" w:eastAsia="zh-CN"/>
              </w:rPr>
              <w:t xml:space="preserve">（共有24项），</w:t>
            </w:r>
            <w:r>
              <w:rPr>
                <w:rFonts w:hint="eastAsia" w:ascii="Calibri" w:hAnsi="Calibri" w:eastAsia="宋体" w:cs="Times New Roman"/>
                <w:szCs w:val="22"/>
                <w:lang w:eastAsia="zh-CN"/>
              </w:rPr>
              <w:t xml:space="preserve">每有一项负偏</w:t>
            </w:r>
            <w:r>
              <w:rPr>
                <w:rFonts w:hint="eastAsia" w:ascii="宋体" w:hAnsi="宋体" w:eastAsia="宋体" w:cs="宋体"/>
                <w:lang w:eastAsia="zh-CN" w:bidi="ar"/>
              </w:rPr>
              <w:t xml:space="preserve">离扣</w:t>
            </w:r>
            <w:r>
              <w:rPr>
                <w:rFonts w:hint="eastAsia" w:ascii="宋体" w:hAnsi="宋体" w:eastAsia="宋体" w:cs="宋体"/>
                <w:lang w:val="en-US" w:eastAsia="zh-CN" w:bidi="ar"/>
              </w:rPr>
              <w:t xml:space="preserve">1</w:t>
            </w:r>
            <w:r>
              <w:rPr>
                <w:rFonts w:hint="eastAsia" w:ascii="宋体" w:hAnsi="宋体" w:eastAsia="宋体" w:cs="宋体"/>
                <w:lang w:eastAsia="zh-CN" w:bidi="ar"/>
              </w:rPr>
              <w:t xml:space="preserve">分</w:t>
            </w:r>
            <w:r>
              <w:rPr>
                <w:rFonts w:hint="eastAsia" w:ascii="Calibri" w:hAnsi="Calibri" w:eastAsia="宋体" w:cs="Times New Roman"/>
                <w:szCs w:val="22"/>
                <w:lang w:eastAsia="zh-CN"/>
              </w:rPr>
              <w:t xml:space="preserve">，</w:t>
            </w:r>
            <w:r>
              <w:rPr>
                <w:rFonts w:hint="eastAsia" w:ascii="Calibri" w:hAnsi="Calibri" w:cs="Times New Roman"/>
                <w:szCs w:val="22"/>
                <w:lang w:val="en-US" w:eastAsia="zh-CN"/>
              </w:rPr>
              <w:t xml:space="preserve">最高扣减24分</w:t>
            </w:r>
            <w:r>
              <w:rPr>
                <w:rFonts w:hint="eastAsia" w:ascii="宋体" w:hAnsi="宋体" w:eastAsia="宋体" w:cs="宋体"/>
                <w:lang w:bidi="ar"/>
              </w:rPr>
              <w:t xml:space="preserve">。</w:t>
            </w:r>
            <w:r/>
          </w:p>
          <w:p>
            <w:pPr>
              <w:jc w:val="left"/>
              <w:rPr>
                <w:rFonts w:hint="eastAsia" w:ascii="Calibri" w:hAnsi="Calibri" w:eastAsia="宋体" w:cs="Times New Roman"/>
                <w:b/>
                <w:color w:val="000000"/>
                <w:szCs w:val="22"/>
                <w:highlight w:val="none"/>
                <w:lang w:eastAsia="zh-CN"/>
              </w:rPr>
            </w:pPr>
            <w:r>
              <w:rPr>
                <w:rFonts w:hint="eastAsia" w:ascii="Calibri" w:hAnsi="Calibri" w:eastAsia="宋体" w:cs="Times New Roman"/>
                <w:bCs/>
                <w:color w:val="000000"/>
                <w:szCs w:val="22"/>
                <w:highlight w:val="none"/>
              </w:rPr>
              <w:t xml:space="preserve">注：</w:t>
            </w:r>
            <w:r>
              <w:rPr>
                <w:rFonts w:hint="eastAsia" w:ascii="Calibri" w:hAnsi="Calibri" w:cs="Times New Roman"/>
                <w:bCs/>
                <w:color w:val="000000"/>
                <w:szCs w:val="22"/>
                <w:highlight w:val="none"/>
                <w:lang w:val="en-US" w:eastAsia="zh-CN"/>
              </w:rPr>
              <w:t xml:space="preserve">以</w:t>
            </w:r>
            <w:r>
              <w:rPr>
                <w:rFonts w:hint="eastAsia" w:ascii="宋体" w:hAnsi="宋体" w:cs="宋体"/>
                <w:lang w:bidi="ar"/>
              </w:rPr>
              <w:t xml:space="preserve">投标文件</w:t>
            </w:r>
            <w:r>
              <w:rPr>
                <w:rFonts w:hint="eastAsia" w:ascii="宋体" w:hAnsi="宋体" w:cs="宋体"/>
                <w:lang w:val="en-US" w:eastAsia="zh-CN" w:bidi="ar"/>
              </w:rPr>
              <w:t xml:space="preserve">中</w:t>
            </w:r>
            <w:r>
              <w:rPr>
                <w:rFonts w:hint="eastAsia" w:ascii="宋体" w:hAnsi="宋体" w:cs="宋体"/>
                <w:lang w:bidi="ar"/>
              </w:rPr>
              <w:t xml:space="preserve">《</w:t>
            </w:r>
            <w:r>
              <w:rPr>
                <w:rFonts w:hint="eastAsia" w:ascii="宋体" w:hAnsi="宋体"/>
              </w:rPr>
              <w:t xml:space="preserve">技术响应偏离表</w:t>
            </w:r>
            <w:r>
              <w:rPr>
                <w:rFonts w:hint="eastAsia" w:ascii="宋体" w:hAnsi="宋体" w:cs="宋体"/>
                <w:lang w:bidi="ar"/>
              </w:rPr>
              <w:t xml:space="preserve">》</w:t>
            </w:r>
            <w:r>
              <w:rPr>
                <w:rFonts w:hint="eastAsia" w:ascii="宋体" w:hAnsi="宋体" w:cs="宋体"/>
                <w:lang w:val="en-US" w:eastAsia="zh-CN" w:bidi="ar"/>
              </w:rPr>
              <w:t xml:space="preserve">为评审依据</w:t>
            </w:r>
            <w:r>
              <w:rPr>
                <w:rFonts w:hint="eastAsia" w:ascii="宋体" w:hAnsi="宋体" w:cs="宋体"/>
                <w:lang w:bidi="ar"/>
              </w:rPr>
              <w:t xml:space="preserve">，采购需求中</w:t>
            </w:r>
            <w:r>
              <w:rPr>
                <w:rFonts w:hint="eastAsia" w:ascii="Calibri" w:hAnsi="Calibri" w:cs="Times New Roman"/>
                <w:color w:val="000000"/>
                <w:szCs w:val="22"/>
                <w:highlight w:val="none"/>
                <w:lang w:val="en-US" w:eastAsia="zh-CN"/>
              </w:rPr>
              <w:t xml:space="preserve">设备</w:t>
            </w:r>
            <w:r>
              <w:rPr>
                <w:rFonts w:hint="eastAsia" w:ascii="Calibri" w:hAnsi="Calibri" w:eastAsia="宋体" w:cs="Times New Roman"/>
                <w:color w:val="000000"/>
                <w:szCs w:val="22"/>
                <w:highlight w:val="none"/>
                <w:lang w:val="en-US" w:eastAsia="zh-CN"/>
              </w:rPr>
              <w:t xml:space="preserve">技术参数</w:t>
            </w:r>
            <w:r>
              <w:rPr>
                <w:rFonts w:hint="eastAsia" w:ascii="宋体" w:hAnsi="宋体" w:cs="宋体"/>
                <w:lang w:bidi="ar"/>
              </w:rPr>
              <w:t xml:space="preserve">要求提供证明材料的，以证明材料为准，若《</w:t>
            </w:r>
            <w:r>
              <w:rPr>
                <w:rFonts w:hint="eastAsia" w:ascii="宋体" w:hAnsi="宋体"/>
              </w:rPr>
              <w:t xml:space="preserve">技术响应偏离表</w:t>
            </w:r>
            <w:r>
              <w:rPr>
                <w:rFonts w:hint="eastAsia" w:ascii="宋体" w:hAnsi="宋体" w:cs="宋体"/>
                <w:lang w:bidi="ar"/>
              </w:rPr>
              <w:t xml:space="preserve">》与提供证明材料的内容不一致，以证明材料为准</w:t>
            </w:r>
            <w:r>
              <w:rPr>
                <w:rFonts w:hint="eastAsia" w:ascii="宋体" w:hAnsi="宋体" w:cs="宋体"/>
                <w:lang w:eastAsia="zh-CN" w:bidi="ar"/>
              </w:rPr>
              <w:t xml:space="preserve">；</w:t>
            </w:r>
            <w:r>
              <w:rPr>
                <w:rFonts w:hint="eastAsia" w:ascii="宋体" w:hAnsi="宋体" w:cs="宋体"/>
                <w:lang w:bidi="ar"/>
              </w:rPr>
              <w:t xml:space="preserve">采购需求中</w:t>
            </w:r>
            <w:r>
              <w:rPr>
                <w:rFonts w:hint="eastAsia" w:ascii="Calibri" w:hAnsi="Calibri" w:cs="Times New Roman"/>
                <w:color w:val="000000"/>
                <w:szCs w:val="22"/>
                <w:highlight w:val="none"/>
                <w:lang w:val="en-US" w:eastAsia="zh-CN"/>
              </w:rPr>
              <w:t xml:space="preserve">设备</w:t>
            </w:r>
            <w:r>
              <w:rPr>
                <w:rFonts w:hint="eastAsia" w:ascii="Calibri" w:hAnsi="Calibri" w:eastAsia="宋体" w:cs="Times New Roman"/>
                <w:color w:val="000000"/>
                <w:szCs w:val="22"/>
                <w:highlight w:val="none"/>
                <w:lang w:val="en-US" w:eastAsia="zh-CN"/>
              </w:rPr>
              <w:t xml:space="preserve">技术参数</w:t>
            </w:r>
            <w:r>
              <w:rPr>
                <w:rFonts w:hint="eastAsia" w:ascii="宋体" w:hAnsi="宋体" w:cs="宋体"/>
                <w:lang w:bidi="ar"/>
              </w:rPr>
              <w:t xml:space="preserve">未要求提供证明材料的</w:t>
            </w:r>
            <w:r>
              <w:rPr>
                <w:rFonts w:hint="eastAsia" w:ascii="宋体" w:hAnsi="宋体" w:cs="宋体"/>
                <w:lang w:eastAsia="zh-CN" w:bidi="ar"/>
              </w:rPr>
              <w:t xml:space="preserve">，</w:t>
            </w:r>
            <w:r>
              <w:rPr>
                <w:rFonts w:hint="eastAsia" w:ascii="宋体" w:hAnsi="宋体" w:cs="宋体"/>
                <w:lang w:val="en-US" w:eastAsia="zh-CN" w:bidi="ar"/>
              </w:rPr>
              <w:t xml:space="preserve">以</w:t>
            </w:r>
            <w:r>
              <w:rPr>
                <w:rFonts w:hint="eastAsia" w:ascii="宋体" w:hAnsi="宋体" w:cs="宋体"/>
                <w:lang w:bidi="ar"/>
              </w:rPr>
              <w:t xml:space="preserve">《</w:t>
            </w:r>
            <w:r>
              <w:rPr>
                <w:rFonts w:hint="eastAsia" w:ascii="宋体" w:hAnsi="宋体"/>
              </w:rPr>
              <w:t xml:space="preserve">技术响应偏离表</w:t>
            </w:r>
            <w:r>
              <w:rPr>
                <w:rFonts w:hint="eastAsia" w:ascii="宋体" w:hAnsi="宋体" w:cs="宋体"/>
                <w:lang w:bidi="ar"/>
              </w:rPr>
              <w:t xml:space="preserve">》</w:t>
            </w:r>
            <w:r>
              <w:rPr>
                <w:rFonts w:hint="eastAsia" w:ascii="宋体" w:hAnsi="宋体" w:cs="宋体"/>
                <w:lang w:val="en-US" w:eastAsia="zh-CN" w:bidi="ar"/>
              </w:rPr>
              <w:t xml:space="preserve">为准</w:t>
            </w:r>
            <w:r>
              <w:rPr>
                <w:rFonts w:hint="eastAsia" w:ascii="宋体" w:hAnsi="宋体" w:cs="宋体"/>
                <w:lang w:eastAsia="zh-CN" w:bidi="ar"/>
              </w:rPr>
              <w:t xml:space="preserve">。</w:t>
            </w:r>
            <w:r/>
          </w:p>
        </w:tc>
      </w:tr>
      <w:tr>
        <w:trPr/>
        <w:tc>
          <w:tcPr>
            <w:tcW w:w="2151" w:type="dxa"/>
            <w:vAlign w:val="center"/>
            <w:vMerge w:val="continue"/>
            <w:textDirection w:val="lrTb"/>
            <w:noWrap w:val="false"/>
          </w:tcPr>
          <w:p>
            <w:pPr>
              <w:jc w:val="left"/>
              <w:rPr>
                <w:rFonts w:ascii="Calibri" w:hAnsi="Calibri" w:eastAsia="宋体" w:cs="Times New Roman"/>
                <w:color w:val="000000"/>
                <w:szCs w:val="22"/>
                <w:highlight w:val="none"/>
              </w:rPr>
            </w:pPr>
            <w:r>
              <w:rPr>
                <w:rFonts w:ascii="Calibri" w:hAnsi="Calibri" w:eastAsia="宋体" w:cs="Times New Roman"/>
                <w:color w:val="000000"/>
                <w:szCs w:val="22"/>
                <w:highlight w:val="none"/>
              </w:rPr>
            </w:r>
            <w:r/>
          </w:p>
        </w:tc>
        <w:tc>
          <w:tcPr>
            <w:tcW w:w="2883" w:type="dxa"/>
            <w:vAlign w:val="center"/>
            <w:textDirection w:val="lrTb"/>
            <w:noWrap w:val="false"/>
          </w:tcPr>
          <w:p>
            <w:pPr>
              <w:jc w:val="left"/>
              <w:rPr>
                <w:rFonts w:ascii="Calibri" w:hAnsi="Calibri" w:eastAsia="宋体" w:cs="Times New Roman"/>
                <w:color w:val="000000"/>
                <w:szCs w:val="22"/>
                <w:highlight w:val="none"/>
              </w:rPr>
            </w:pPr>
            <w:r>
              <w:rPr>
                <w:rFonts w:ascii="Calibri" w:hAnsi="Calibri" w:eastAsia="宋体" w:cs="Times New Roman"/>
                <w:color w:val="000000"/>
                <w:szCs w:val="22"/>
                <w:highlight w:val="none"/>
              </w:rPr>
              <w:t xml:space="preserve">环保产品认证</w:t>
            </w:r>
            <w:r/>
          </w:p>
        </w:tc>
        <w:tc>
          <w:tcPr>
            <w:tcW w:w="920" w:type="dxa"/>
            <w:vAlign w:val="center"/>
            <w:textDirection w:val="lrTb"/>
            <w:noWrap w:val="false"/>
          </w:tcPr>
          <w:p>
            <w:pPr>
              <w:jc w:val="left"/>
              <w:rPr>
                <w:rFonts w:ascii="Calibri" w:hAnsi="Calibri" w:eastAsia="宋体" w:cs="Times New Roman"/>
                <w:color w:val="000000"/>
                <w:szCs w:val="22"/>
                <w:highlight w:val="none"/>
              </w:rPr>
            </w:pPr>
            <w:r>
              <w:rPr>
                <w:rFonts w:hint="eastAsia" w:ascii="Calibri" w:hAnsi="Calibri" w:eastAsia="宋体" w:cs="Times New Roman"/>
                <w:color w:val="000000"/>
                <w:szCs w:val="22"/>
                <w:highlight w:val="none"/>
                <w:lang w:val="en-US" w:eastAsia="zh-CN"/>
              </w:rPr>
              <w:t xml:space="preserve">1</w:t>
            </w:r>
            <w:r>
              <w:rPr>
                <w:rFonts w:hint="eastAsia" w:ascii="Calibri" w:hAnsi="Calibri" w:eastAsia="宋体" w:cs="Times New Roman"/>
                <w:color w:val="000000"/>
                <w:szCs w:val="22"/>
                <w:highlight w:val="none"/>
              </w:rPr>
              <w:t xml:space="preserve">.00</w:t>
            </w:r>
            <w:r/>
          </w:p>
        </w:tc>
        <w:tc>
          <w:tcPr>
            <w:tcW w:w="3758" w:type="dxa"/>
            <w:vAlign w:val="center"/>
            <w:textDirection w:val="lrTb"/>
            <w:noWrap w:val="false"/>
          </w:tcPr>
          <w:p>
            <w:pPr>
              <w:numPr>
                <w:ilvl w:val="0"/>
                <w:numId w:val="0"/>
              </w:numPr>
              <w:jc w:val="left"/>
              <w:rPr>
                <w:rFonts w:hint="eastAsia" w:ascii="Calibri" w:hAnsi="Calibri" w:eastAsia="宋体" w:cs="Times New Roman"/>
                <w:bCs/>
                <w:color w:val="000000"/>
                <w:szCs w:val="22"/>
                <w:highlight w:val="none"/>
              </w:rPr>
            </w:pPr>
            <w:r>
              <w:rPr>
                <w:rFonts w:hint="eastAsia" w:ascii="Calibri" w:hAnsi="Calibri" w:eastAsia="宋体" w:cs="Times New Roman"/>
                <w:bCs/>
                <w:color w:val="000000"/>
                <w:szCs w:val="22"/>
                <w:highlight w:val="none"/>
              </w:rPr>
              <w:t xml:space="preserve">投标产品在财政部、生态环境部公布的环境标志产品政府采购品目清单内，且投标文件中提供国家市场监督管理局确定的列入参与实施政府采购环境标志产品认证机构名录内的认证机构出具的、有效期内的该产品环境标志产品认证证书电子件的，每提供一个得</w:t>
            </w:r>
            <w:r>
              <w:rPr>
                <w:rFonts w:hint="eastAsia" w:ascii="Calibri" w:hAnsi="Calibri" w:eastAsia="宋体" w:cs="Times New Roman"/>
                <w:bCs/>
                <w:color w:val="000000"/>
                <w:szCs w:val="22"/>
                <w:highlight w:val="none"/>
                <w:lang w:val="en-US" w:eastAsia="zh-CN"/>
              </w:rPr>
              <w:t xml:space="preserve">1</w:t>
            </w:r>
            <w:r>
              <w:rPr>
                <w:rFonts w:hint="eastAsia" w:ascii="Calibri" w:hAnsi="Calibri" w:eastAsia="宋体" w:cs="Times New Roman"/>
                <w:bCs/>
                <w:color w:val="000000"/>
                <w:szCs w:val="22"/>
                <w:highlight w:val="none"/>
              </w:rPr>
              <w:t xml:space="preserve">分</w:t>
            </w:r>
            <w:r>
              <w:rPr>
                <w:rFonts w:hint="eastAsia" w:ascii="Calibri" w:hAnsi="Calibri" w:eastAsia="宋体" w:cs="Times New Roman"/>
                <w:bCs/>
                <w:color w:val="000000"/>
                <w:szCs w:val="22"/>
                <w:highlight w:val="none"/>
                <w:lang w:eastAsia="zh-CN"/>
              </w:rPr>
              <w:t xml:space="preserve">，</w:t>
            </w:r>
            <w:r>
              <w:rPr>
                <w:rFonts w:hint="eastAsia" w:ascii="Calibri" w:hAnsi="Calibri" w:eastAsia="宋体" w:cs="Times New Roman"/>
                <w:bCs/>
                <w:color w:val="000000"/>
                <w:szCs w:val="22"/>
                <w:highlight w:val="none"/>
                <w:lang w:val="en-US" w:eastAsia="zh-CN"/>
              </w:rPr>
              <w:t xml:space="preserve">最高得1分</w:t>
            </w:r>
            <w:r>
              <w:rPr>
                <w:rFonts w:hint="eastAsia" w:ascii="Calibri" w:hAnsi="Calibri" w:eastAsia="宋体" w:cs="Times New Roman"/>
                <w:bCs/>
                <w:color w:val="000000"/>
                <w:szCs w:val="22"/>
                <w:highlight w:val="none"/>
              </w:rPr>
              <w:t xml:space="preserve">；</w:t>
            </w:r>
            <w:r/>
          </w:p>
          <w:p>
            <w:pPr>
              <w:numPr>
                <w:ilvl w:val="0"/>
                <w:numId w:val="0"/>
              </w:numPr>
              <w:jc w:val="left"/>
              <w:rPr>
                <w:rFonts w:hint="eastAsia" w:ascii="Calibri" w:hAnsi="Calibri" w:eastAsia="宋体" w:cs="Times New Roman"/>
                <w:bCs/>
                <w:color w:val="000000"/>
                <w:szCs w:val="22"/>
                <w:highlight w:val="none"/>
              </w:rPr>
            </w:pPr>
            <w:r>
              <w:rPr>
                <w:rFonts w:hint="eastAsia" w:ascii="Calibri" w:hAnsi="Calibri" w:eastAsia="宋体" w:cs="Times New Roman"/>
                <w:bCs/>
                <w:color w:val="000000"/>
                <w:szCs w:val="22"/>
                <w:highlight w:val="none"/>
              </w:rPr>
              <w:t xml:space="preserve">注：在投标文件中提供证书原件电子件</w:t>
            </w:r>
            <w:r>
              <w:rPr>
                <w:rFonts w:hint="eastAsia" w:ascii="Calibri" w:hAnsi="Calibri" w:eastAsia="宋体" w:cs="Times New Roman"/>
                <w:bCs/>
                <w:color w:val="000000"/>
                <w:szCs w:val="22"/>
                <w:highlight w:val="none"/>
                <w:lang w:eastAsia="zh-CN"/>
              </w:rPr>
              <w:t xml:space="preserve">，</w:t>
            </w:r>
            <w:r>
              <w:rPr>
                <w:rFonts w:hint="eastAsia" w:ascii="Calibri" w:hAnsi="Calibri" w:eastAsia="宋体" w:cs="Times New Roman"/>
                <w:bCs/>
                <w:color w:val="000000"/>
                <w:szCs w:val="22"/>
                <w:highlight w:val="none"/>
              </w:rPr>
              <w:t xml:space="preserve">如未提供或提供不全或提供不符合要求的均不得分。</w:t>
            </w:r>
            <w:r/>
          </w:p>
        </w:tc>
      </w:tr>
      <w:tr>
        <w:trPr/>
        <w:tc>
          <w:tcPr>
            <w:tcW w:w="2151" w:type="dxa"/>
            <w:vAlign w:val="center"/>
            <w:textDirection w:val="lrTb"/>
            <w:noWrap w:val="false"/>
          </w:tcPr>
          <w:p>
            <w:pPr>
              <w:jc w:val="left"/>
              <w:rPr>
                <w:rFonts w:ascii="Calibri" w:hAnsi="Calibri" w:eastAsia="宋体" w:cs="Times New Roman"/>
                <w:color w:val="000000"/>
                <w:szCs w:val="22"/>
                <w:highlight w:val="none"/>
                <w:lang w:val="en-US" w:eastAsia="zh-CN"/>
              </w:rPr>
            </w:pPr>
            <w:r>
              <w:rPr>
                <w:rFonts w:hint="eastAsia" w:ascii="Calibri" w:hAnsi="Calibri" w:eastAsia="宋体" w:cs="Times New Roman"/>
                <w:color w:val="000000"/>
                <w:szCs w:val="22"/>
                <w:highlight w:val="none"/>
                <w:lang w:val="en-US" w:eastAsia="zh-CN"/>
              </w:rPr>
              <w:t xml:space="preserve">供应商</w:t>
            </w:r>
            <w:r>
              <w:rPr>
                <w:rFonts w:ascii="Calibri" w:hAnsi="Calibri" w:eastAsia="宋体" w:cs="Times New Roman"/>
                <w:color w:val="000000"/>
                <w:szCs w:val="22"/>
                <w:highlight w:val="none"/>
              </w:rPr>
              <w:t xml:space="preserve">业绩、</w:t>
            </w:r>
            <w:r>
              <w:rPr>
                <w:rFonts w:hint="eastAsia" w:ascii="Calibri" w:hAnsi="Calibri" w:eastAsia="宋体" w:cs="Times New Roman"/>
                <w:color w:val="000000"/>
                <w:szCs w:val="22"/>
                <w:highlight w:val="none"/>
                <w:lang w:val="en-US" w:eastAsia="zh-CN"/>
              </w:rPr>
              <w:t xml:space="preserve">荣誉</w:t>
            </w:r>
            <w:r/>
          </w:p>
        </w:tc>
        <w:tc>
          <w:tcPr>
            <w:shd w:val="clear" w:color="auto" w:fill="auto"/>
            <w:tcW w:w="2883" w:type="dxa"/>
            <w:vAlign w:val="center"/>
            <w:textDirection w:val="lrTb"/>
            <w:noWrap w:val="false"/>
          </w:tcPr>
          <w:p>
            <w:pPr>
              <w:jc w:val="left"/>
              <w:rPr>
                <w:rFonts w:hint="default" w:ascii="Calibri" w:hAnsi="Calibri" w:eastAsia="宋体" w:cs="Times New Roman"/>
                <w:color w:val="000000"/>
                <w:sz w:val="21"/>
                <w:szCs w:val="22"/>
                <w:highlight w:val="none"/>
                <w:lang w:val="en-US" w:eastAsia="zh-CN" w:bidi="ar-SA"/>
              </w:rPr>
            </w:pPr>
            <w:r>
              <w:rPr>
                <w:rFonts w:hint="eastAsia" w:ascii="Calibri" w:hAnsi="Calibri" w:cs="Times New Roman"/>
                <w:color w:val="000000"/>
                <w:szCs w:val="22"/>
                <w:highlight w:val="none"/>
                <w:lang w:val="en-US" w:eastAsia="zh-CN"/>
              </w:rPr>
              <w:t xml:space="preserve">企业证书</w:t>
            </w:r>
            <w:r/>
          </w:p>
        </w:tc>
        <w:tc>
          <w:tcPr>
            <w:shd w:val="clear" w:color="auto" w:fill="auto"/>
            <w:tcW w:w="920" w:type="dxa"/>
            <w:vAlign w:val="center"/>
            <w:textDirection w:val="lrTb"/>
            <w:noWrap w:val="false"/>
          </w:tcPr>
          <w:p>
            <w:pPr>
              <w:jc w:val="left"/>
              <w:rPr>
                <w:rFonts w:hint="eastAsia" w:ascii="Calibri" w:hAnsi="Calibri" w:eastAsia="宋体" w:cs="Times New Roman"/>
                <w:color w:val="000000"/>
                <w:sz w:val="21"/>
                <w:szCs w:val="22"/>
                <w:highlight w:val="none"/>
                <w:lang w:val="en-US" w:eastAsia="zh-CN" w:bidi="ar-SA"/>
              </w:rPr>
            </w:pPr>
            <w:r>
              <w:rPr>
                <w:rFonts w:hint="eastAsia" w:ascii="Calibri" w:hAnsi="Calibri" w:cs="Times New Roman"/>
                <w:color w:val="000000"/>
                <w:szCs w:val="22"/>
                <w:highlight w:val="none"/>
                <w:lang w:val="en-US" w:eastAsia="zh-CN"/>
              </w:rPr>
              <w:t xml:space="preserve">3</w:t>
            </w:r>
            <w:r>
              <w:rPr>
                <w:rFonts w:hint="eastAsia" w:ascii="Calibri" w:hAnsi="Calibri" w:eastAsia="宋体" w:cs="Times New Roman"/>
                <w:color w:val="000000"/>
                <w:szCs w:val="22"/>
                <w:highlight w:val="none"/>
                <w:lang w:val="en-US" w:eastAsia="zh-CN"/>
              </w:rPr>
              <w:t xml:space="preserve">.00</w:t>
            </w:r>
            <w:r/>
          </w:p>
        </w:tc>
        <w:tc>
          <w:tcPr>
            <w:shd w:val="clear" w:color="auto" w:fill="auto"/>
            <w:tcW w:w="3758" w:type="dxa"/>
            <w:vAlign w:val="center"/>
            <w:textDirection w:val="lrTb"/>
            <w:noWrap w:val="false"/>
          </w:tcPr>
          <w:p>
            <w:pPr>
              <w:numPr>
                <w:ilvl w:val="0"/>
                <w:numId w:val="0"/>
              </w:numPr>
              <w:jc w:val="left"/>
              <w:rPr>
                <w:rFonts w:hint="eastAsia"/>
                <w:color w:val="000000"/>
                <w:highlight w:val="none"/>
                <w:lang w:val="en-US" w:eastAsia="zh-CN"/>
              </w:rPr>
            </w:pPr>
            <w:r>
              <w:rPr>
                <w:rFonts w:hint="eastAsia" w:ascii="Calibri" w:hAnsi="Calibri" w:eastAsia="宋体" w:cs="Times New Roman"/>
                <w:color w:val="000000"/>
                <w:szCs w:val="22"/>
                <w:highlight w:val="none"/>
                <w:lang w:val="en-US" w:eastAsia="zh-CN"/>
              </w:rPr>
              <w:t xml:space="preserve">供应商具有有效期内的</w:t>
            </w:r>
            <w:r>
              <w:rPr>
                <w:color w:val="000000"/>
                <w:highlight w:val="none"/>
              </w:rPr>
              <w:t xml:space="preserve">质量管理体系认证证书、职业健康安全管理体系认证证书、环境管理体系认证证书</w:t>
            </w:r>
            <w:r>
              <w:rPr>
                <w:rFonts w:hint="eastAsia"/>
                <w:color w:val="000000"/>
                <w:highlight w:val="none"/>
                <w:lang w:val="en-US" w:eastAsia="zh-CN"/>
              </w:rPr>
              <w:t xml:space="preserve">的，每有一个得1分，本项最高得3分；</w:t>
            </w:r>
            <w:r/>
          </w:p>
          <w:p>
            <w:pPr>
              <w:numPr>
                <w:ilvl w:val="0"/>
                <w:numId w:val="0"/>
              </w:numPr>
              <w:ind w:left="0" w:firstLine="0"/>
              <w:jc w:val="left"/>
              <w:rPr>
                <w:rFonts w:hint="default" w:ascii="Times New Roman" w:hAnsi="Times New Roman" w:eastAsia="宋体" w:cs="Times New Roman"/>
                <w:color w:val="000000"/>
                <w:sz w:val="21"/>
                <w:szCs w:val="21"/>
                <w:highlight w:val="none"/>
                <w:lang w:val="en-US" w:eastAsia="zh-CN" w:bidi="ar-SA"/>
              </w:rPr>
            </w:pPr>
            <w:r>
              <w:rPr>
                <w:rFonts w:hint="eastAsia"/>
                <w:color w:val="000000"/>
                <w:highlight w:val="none"/>
                <w:lang w:val="en-US" w:eastAsia="zh-CN"/>
              </w:rPr>
              <w:t xml:space="preserve">注：须在投标文件中提供“认证证书”原件扫描件，未提供的或者提供的不符合要求、材料模糊不清无法认定的，不予计分。</w:t>
            </w:r>
            <w:r/>
          </w:p>
        </w:tc>
      </w:tr>
      <w:tr>
        <w:trPr/>
        <w:tc>
          <w:tcPr>
            <w:tcW w:w="2151" w:type="dxa"/>
            <w:vAlign w:val="center"/>
            <w:vMerge w:val="restart"/>
            <w:textDirection w:val="lrTb"/>
            <w:noWrap w:val="false"/>
          </w:tcPr>
          <w:p>
            <w:pPr>
              <w:jc w:val="left"/>
              <w:rPr>
                <w:rFonts w:ascii="Calibri" w:hAnsi="Calibri" w:eastAsia="宋体" w:cs="Times New Roman"/>
                <w:color w:val="000000"/>
                <w:szCs w:val="22"/>
                <w:highlight w:val="none"/>
              </w:rPr>
            </w:pPr>
            <w:r>
              <w:rPr>
                <w:rFonts w:ascii="Calibri" w:hAnsi="Calibri" w:eastAsia="宋体" w:cs="Times New Roman"/>
                <w:color w:val="000000"/>
                <w:szCs w:val="22"/>
                <w:highlight w:val="none"/>
              </w:rPr>
              <w:t xml:space="preserve">项目实施方案</w:t>
            </w:r>
            <w:r/>
          </w:p>
        </w:tc>
        <w:tc>
          <w:tcPr>
            <w:shd w:val="clear" w:color="auto" w:fill="auto"/>
            <w:tcW w:w="2883" w:type="dxa"/>
            <w:vAlign w:val="center"/>
            <w:textDirection w:val="lrTb"/>
            <w:noWrap w:val="false"/>
          </w:tcPr>
          <w:p>
            <w:pPr>
              <w:jc w:val="left"/>
              <w:rPr>
                <w:rFonts w:hint="default" w:ascii="Calibri" w:hAnsi="Calibri" w:eastAsia="宋体" w:cs="Times New Roman"/>
                <w:color w:val="000000"/>
                <w:sz w:val="21"/>
                <w:szCs w:val="22"/>
                <w:highlight w:val="none"/>
                <w:lang w:val="en-US" w:eastAsia="zh-CN" w:bidi="ar-SA"/>
              </w:rPr>
            </w:pPr>
            <w:r>
              <w:rPr>
                <w:rFonts w:ascii="Calibri" w:hAnsi="Calibri" w:eastAsia="宋体" w:cs="Times New Roman"/>
                <w:color w:val="000000"/>
                <w:szCs w:val="22"/>
                <w:highlight w:val="none"/>
              </w:rPr>
              <w:t xml:space="preserve">供货时间进度安排方案</w:t>
            </w:r>
            <w:r/>
          </w:p>
        </w:tc>
        <w:tc>
          <w:tcPr>
            <w:shd w:val="clear" w:color="auto" w:fill="auto"/>
            <w:tcW w:w="920" w:type="dxa"/>
            <w:vAlign w:val="center"/>
            <w:textDirection w:val="lrTb"/>
            <w:noWrap w:val="false"/>
          </w:tcPr>
          <w:p>
            <w:pPr>
              <w:jc w:val="left"/>
              <w:rPr>
                <w:rFonts w:hint="default" w:ascii="Calibri" w:hAnsi="Calibri" w:eastAsia="宋体" w:cs="Times New Roman"/>
                <w:color w:val="000000"/>
                <w:sz w:val="21"/>
                <w:szCs w:val="22"/>
                <w:highlight w:val="none"/>
                <w:lang w:val="en-US" w:eastAsia="zh-CN" w:bidi="ar-SA"/>
              </w:rPr>
            </w:pPr>
            <w:r>
              <w:rPr>
                <w:rFonts w:hint="eastAsia" w:ascii="Calibri" w:hAnsi="Calibri" w:cs="Times New Roman"/>
                <w:color w:val="000000"/>
                <w:szCs w:val="22"/>
                <w:highlight w:val="none"/>
                <w:lang w:val="en-US" w:eastAsia="zh-CN"/>
              </w:rPr>
              <w:t xml:space="preserve">2.00</w:t>
            </w:r>
            <w:r/>
          </w:p>
        </w:tc>
        <w:tc>
          <w:tcPr>
            <w:shd w:val="clear" w:color="auto" w:fill="auto"/>
            <w:tcW w:w="3758" w:type="dxa"/>
            <w:vAlign w:val="center"/>
            <w:textDirection w:val="lrTb"/>
            <w:noWrap w:val="false"/>
          </w:tcPr>
          <w:p>
            <w:pPr>
              <w:jc w:val="left"/>
              <w:rPr>
                <w:rFonts w:hint="eastAsia" w:ascii="Calibri" w:hAnsi="Calibri" w:eastAsia="宋体" w:cs="Times New Roman"/>
                <w:color w:val="000000"/>
                <w:sz w:val="21"/>
                <w:szCs w:val="22"/>
                <w:highlight w:val="none"/>
                <w:lang w:val="en-US" w:eastAsia="zh-CN" w:bidi="ar-SA"/>
              </w:rPr>
            </w:pPr>
            <w:r>
              <w:rPr>
                <w:rFonts w:ascii="Calibri" w:hAnsi="Calibri" w:eastAsia="宋体" w:cs="Times New Roman"/>
                <w:color w:val="000000"/>
                <w:szCs w:val="22"/>
                <w:highlight w:val="none"/>
              </w:rPr>
              <w:t xml:space="preserve">根据</w:t>
            </w:r>
            <w:r>
              <w:rPr>
                <w:rFonts w:hint="eastAsia" w:ascii="Calibri" w:hAnsi="Calibri" w:cs="Times New Roman"/>
                <w:color w:val="000000"/>
                <w:szCs w:val="22"/>
                <w:highlight w:val="none"/>
                <w:lang w:val="en-US" w:eastAsia="zh-CN"/>
              </w:rPr>
              <w:t xml:space="preserve">供应商</w:t>
            </w:r>
            <w:r>
              <w:rPr>
                <w:rFonts w:ascii="Calibri" w:hAnsi="Calibri" w:eastAsia="宋体" w:cs="Times New Roman"/>
                <w:color w:val="000000"/>
                <w:szCs w:val="22"/>
                <w:highlight w:val="none"/>
              </w:rPr>
              <w:t xml:space="preserve">提供针对本项目的供货时间进度安排方案进行</w:t>
            </w:r>
            <w:r>
              <w:rPr>
                <w:rFonts w:hint="eastAsia" w:ascii="Calibri" w:hAnsi="Calibri" w:cs="Times New Roman"/>
                <w:color w:val="000000"/>
                <w:szCs w:val="22"/>
                <w:highlight w:val="none"/>
                <w:lang w:val="en-US" w:eastAsia="zh-CN"/>
              </w:rPr>
              <w:t xml:space="preserve">打分</w:t>
            </w:r>
            <w:r>
              <w:rPr>
                <w:rFonts w:hint="eastAsia" w:ascii="Calibri" w:hAnsi="Calibri" w:cs="Times New Roman"/>
                <w:color w:val="000000"/>
                <w:szCs w:val="22"/>
                <w:highlight w:val="none"/>
                <w:lang w:eastAsia="zh-CN"/>
              </w:rPr>
              <w:t xml:space="preserve">；</w:t>
            </w:r>
            <w:r>
              <w:rPr>
                <w:rFonts w:ascii="Calibri" w:hAnsi="Calibri" w:eastAsia="宋体" w:cs="Times New Roman"/>
                <w:color w:val="000000"/>
                <w:szCs w:val="22"/>
                <w:highlight w:val="none"/>
              </w:rPr>
              <w:t xml:space="preserve">项目供货时间进度安排方案内容</w:t>
            </w:r>
            <w:r>
              <w:rPr>
                <w:rFonts w:hint="eastAsia" w:ascii="Calibri" w:hAnsi="Calibri" w:cs="Times New Roman"/>
                <w:color w:val="000000"/>
                <w:szCs w:val="22"/>
                <w:highlight w:val="none"/>
                <w:lang w:val="en-US" w:eastAsia="zh-CN"/>
              </w:rPr>
              <w:t xml:space="preserve">须包含但不限于</w:t>
            </w:r>
            <w:r>
              <w:rPr>
                <w:rFonts w:hint="eastAsia" w:ascii="宋体" w:hAnsi="宋体" w:cs="宋体"/>
                <w:lang w:bidi="ar"/>
              </w:rPr>
              <w:t xml:space="preserve">进度计划、进度计划保障措施、有明确的时间节点和应急安排等</w:t>
            </w:r>
            <w:r>
              <w:rPr>
                <w:rFonts w:ascii="Calibri" w:hAnsi="Calibri" w:eastAsia="宋体" w:cs="Times New Roman"/>
                <w:color w:val="000000"/>
                <w:szCs w:val="22"/>
                <w:highlight w:val="none"/>
              </w:rPr>
              <w:t xml:space="preserve">。方案完整全面，</w:t>
            </w:r>
            <w:r>
              <w:rPr>
                <w:rFonts w:hint="eastAsia" w:ascii="Calibri" w:hAnsi="Calibri" w:cs="Times New Roman"/>
                <w:color w:val="000000"/>
                <w:szCs w:val="22"/>
                <w:highlight w:val="none"/>
                <w:lang w:val="en-US" w:eastAsia="zh-CN"/>
              </w:rPr>
              <w:t xml:space="preserve">包含</w:t>
            </w:r>
            <w:r>
              <w:rPr>
                <w:rFonts w:ascii="Calibri" w:hAnsi="Calibri" w:eastAsia="宋体" w:cs="Times New Roman"/>
                <w:color w:val="000000"/>
                <w:szCs w:val="22"/>
                <w:highlight w:val="none"/>
              </w:rPr>
              <w:t xml:space="preserve">所有</w:t>
            </w:r>
            <w:r>
              <w:rPr>
                <w:rFonts w:hint="eastAsia" w:ascii="Calibri" w:hAnsi="Calibri" w:cs="Times New Roman"/>
                <w:color w:val="000000"/>
                <w:szCs w:val="22"/>
                <w:highlight w:val="none"/>
                <w:lang w:val="en-US" w:eastAsia="zh-CN"/>
              </w:rPr>
              <w:t xml:space="preserve">重要环节</w:t>
            </w:r>
            <w:r>
              <w:rPr>
                <w:rFonts w:ascii="Calibri" w:hAnsi="Calibri" w:eastAsia="宋体" w:cs="Times New Roman"/>
                <w:color w:val="000000"/>
                <w:szCs w:val="22"/>
                <w:highlight w:val="none"/>
              </w:rPr>
              <w:t xml:space="preserve">，可行性</w:t>
            </w:r>
            <w:r>
              <w:rPr>
                <w:rFonts w:hint="eastAsia" w:ascii="Calibri" w:hAnsi="Calibri" w:cs="Times New Roman"/>
                <w:color w:val="000000"/>
                <w:szCs w:val="22"/>
                <w:highlight w:val="none"/>
                <w:lang w:val="en-US" w:eastAsia="zh-CN"/>
              </w:rPr>
              <w:t xml:space="preserve">强</w:t>
            </w:r>
            <w:r>
              <w:rPr>
                <w:rFonts w:ascii="Calibri" w:hAnsi="Calibri" w:eastAsia="宋体" w:cs="Times New Roman"/>
                <w:color w:val="000000"/>
                <w:szCs w:val="22"/>
                <w:highlight w:val="none"/>
              </w:rPr>
              <w:t xml:space="preserve">，计划完整，</w:t>
            </w:r>
            <w:r>
              <w:rPr>
                <w:rFonts w:hint="eastAsia" w:ascii="Calibri" w:hAnsi="Calibri" w:cs="Times New Roman"/>
                <w:color w:val="000000"/>
                <w:szCs w:val="22"/>
                <w:highlight w:val="none"/>
                <w:lang w:val="en-US" w:eastAsia="zh-CN"/>
              </w:rPr>
              <w:t xml:space="preserve">方案</w:t>
            </w:r>
            <w:r>
              <w:rPr>
                <w:rFonts w:ascii="Calibri" w:hAnsi="Calibri" w:eastAsia="宋体" w:cs="Times New Roman"/>
                <w:color w:val="000000"/>
                <w:szCs w:val="22"/>
                <w:highlight w:val="none"/>
              </w:rPr>
              <w:t xml:space="preserve">措施科学合理</w:t>
            </w:r>
            <w:r>
              <w:rPr>
                <w:rFonts w:hint="eastAsia" w:ascii="Calibri" w:hAnsi="Calibri" w:cs="Times New Roman"/>
                <w:color w:val="000000"/>
                <w:szCs w:val="22"/>
                <w:highlight w:val="none"/>
                <w:lang w:val="en-US" w:eastAsia="zh-CN"/>
              </w:rPr>
              <w:t xml:space="preserve">的，</w:t>
            </w:r>
            <w:r>
              <w:rPr>
                <w:rFonts w:ascii="Calibri" w:hAnsi="Calibri" w:eastAsia="宋体" w:cs="Times New Roman"/>
                <w:color w:val="000000"/>
                <w:szCs w:val="22"/>
                <w:highlight w:val="none"/>
              </w:rPr>
              <w:t xml:space="preserve">得</w:t>
            </w:r>
            <w:r>
              <w:rPr>
                <w:rFonts w:hint="eastAsia" w:ascii="Calibri" w:hAnsi="Calibri" w:cs="Times New Roman"/>
                <w:color w:val="000000"/>
                <w:szCs w:val="22"/>
                <w:highlight w:val="none"/>
                <w:lang w:val="en-US" w:eastAsia="zh-CN"/>
              </w:rPr>
              <w:t xml:space="preserve">2</w:t>
            </w:r>
            <w:r>
              <w:rPr>
                <w:rFonts w:ascii="Calibri" w:hAnsi="Calibri" w:eastAsia="宋体" w:cs="Times New Roman"/>
                <w:color w:val="000000"/>
                <w:szCs w:val="22"/>
                <w:highlight w:val="none"/>
              </w:rPr>
              <w:t xml:space="preserve">分；</w:t>
            </w:r>
            <w:r>
              <w:rPr>
                <w:rFonts w:hint="eastAsia" w:ascii="Calibri" w:hAnsi="Calibri" w:cs="Times New Roman"/>
                <w:color w:val="000000"/>
                <w:szCs w:val="22"/>
                <w:highlight w:val="none"/>
                <w:lang w:val="en-US" w:eastAsia="zh-CN"/>
              </w:rPr>
              <w:t xml:space="preserve">方案内容完整，有各个环节措施计划，有一定的针对性，</w:t>
            </w:r>
            <w:r>
              <w:rPr>
                <w:rFonts w:ascii="Calibri" w:hAnsi="Calibri" w:eastAsia="宋体" w:cs="Times New Roman"/>
                <w:color w:val="000000"/>
                <w:szCs w:val="22"/>
                <w:highlight w:val="none"/>
              </w:rPr>
              <w:t xml:space="preserve">各个进度环节</w:t>
            </w:r>
            <w:r>
              <w:rPr>
                <w:rFonts w:hint="eastAsia" w:ascii="Calibri" w:hAnsi="Calibri" w:cs="Times New Roman"/>
                <w:color w:val="000000"/>
                <w:szCs w:val="22"/>
                <w:highlight w:val="none"/>
                <w:lang w:val="en-US" w:eastAsia="zh-CN"/>
              </w:rPr>
              <w:t xml:space="preserve">内容可行性较行</w:t>
            </w:r>
            <w:r>
              <w:rPr>
                <w:rFonts w:ascii="Calibri" w:hAnsi="Calibri" w:eastAsia="宋体" w:cs="Times New Roman"/>
                <w:color w:val="000000"/>
                <w:szCs w:val="22"/>
                <w:highlight w:val="none"/>
              </w:rPr>
              <w:t xml:space="preserve">，得</w:t>
            </w:r>
            <w:r>
              <w:rPr>
                <w:rFonts w:hint="eastAsia" w:ascii="Calibri" w:hAnsi="Calibri" w:cs="Times New Roman"/>
                <w:color w:val="000000"/>
                <w:szCs w:val="22"/>
                <w:highlight w:val="none"/>
                <w:lang w:val="en-US" w:eastAsia="zh-CN"/>
              </w:rPr>
              <w:t xml:space="preserve">1</w:t>
            </w:r>
            <w:r>
              <w:rPr>
                <w:rFonts w:ascii="Calibri" w:hAnsi="Calibri" w:eastAsia="宋体" w:cs="Times New Roman"/>
                <w:color w:val="000000"/>
                <w:szCs w:val="22"/>
                <w:highlight w:val="none"/>
              </w:rPr>
              <w:t xml:space="preserve">分；未提供方案或方案完全不满足项目任务需求的不得分</w:t>
            </w:r>
            <w:r>
              <w:rPr>
                <w:rFonts w:hint="eastAsia" w:ascii="Calibri" w:hAnsi="Calibri" w:cs="Times New Roman"/>
                <w:color w:val="000000"/>
                <w:szCs w:val="22"/>
                <w:highlight w:val="none"/>
                <w:lang w:eastAsia="zh-CN"/>
              </w:rPr>
              <w:t xml:space="preserve">。</w:t>
            </w:r>
            <w:r/>
          </w:p>
        </w:tc>
      </w:tr>
      <w:tr>
        <w:trPr/>
        <w:tc>
          <w:tcPr>
            <w:tcW w:w="2151" w:type="dxa"/>
            <w:vAlign w:val="center"/>
            <w:vMerge w:val="continue"/>
            <w:textDirection w:val="lrTb"/>
            <w:noWrap w:val="false"/>
          </w:tcPr>
          <w:p>
            <w:pPr>
              <w:jc w:val="left"/>
              <w:rPr>
                <w:rFonts w:ascii="Calibri" w:hAnsi="Calibri" w:eastAsia="宋体" w:cs="Times New Roman"/>
                <w:color w:val="000000"/>
                <w:szCs w:val="22"/>
                <w:highlight w:val="none"/>
              </w:rPr>
            </w:pPr>
            <w:r>
              <w:rPr>
                <w:rFonts w:ascii="Calibri" w:hAnsi="Calibri" w:eastAsia="宋体" w:cs="Times New Roman"/>
                <w:color w:val="000000"/>
                <w:szCs w:val="22"/>
                <w:highlight w:val="none"/>
              </w:rPr>
            </w:r>
            <w:r/>
          </w:p>
        </w:tc>
        <w:tc>
          <w:tcPr>
            <w:shd w:val="clear" w:color="auto" w:fill="auto"/>
            <w:tcW w:w="2883" w:type="dxa"/>
            <w:vAlign w:val="center"/>
            <w:textDirection w:val="lrTb"/>
            <w:noWrap w:val="false"/>
          </w:tcPr>
          <w:p>
            <w:pPr>
              <w:jc w:val="left"/>
              <w:rPr>
                <w:rFonts w:hint="eastAsia" w:ascii="Calibri" w:hAnsi="Calibri" w:eastAsia="宋体" w:cs="Times New Roman"/>
                <w:color w:val="000000"/>
                <w:sz w:val="21"/>
                <w:szCs w:val="22"/>
                <w:highlight w:val="none"/>
                <w:lang w:val="en-US" w:eastAsia="zh-CN" w:bidi="ar-SA"/>
              </w:rPr>
            </w:pPr>
            <w:r>
              <w:rPr>
                <w:color w:val="000000"/>
                <w:highlight w:val="none"/>
              </w:rPr>
              <w:t xml:space="preserve">质量保证措施</w:t>
            </w:r>
            <w:r>
              <w:rPr>
                <w:rFonts w:hint="eastAsia"/>
                <w:color w:val="000000"/>
                <w:highlight w:val="none"/>
                <w:lang w:val="en-US" w:eastAsia="zh-CN"/>
              </w:rPr>
              <w:t xml:space="preserve">方案</w:t>
            </w:r>
            <w:r/>
          </w:p>
        </w:tc>
        <w:tc>
          <w:tcPr>
            <w:shd w:val="clear" w:color="auto" w:fill="auto"/>
            <w:tcW w:w="920" w:type="dxa"/>
            <w:vAlign w:val="center"/>
            <w:textDirection w:val="lrTb"/>
            <w:noWrap w:val="false"/>
          </w:tcPr>
          <w:p>
            <w:pPr>
              <w:jc w:val="left"/>
              <w:rPr>
                <w:rFonts w:hint="default" w:ascii="Calibri" w:hAnsi="Calibri" w:eastAsia="宋体" w:cs="Times New Roman"/>
                <w:color w:val="000000"/>
                <w:sz w:val="21"/>
                <w:szCs w:val="22"/>
                <w:highlight w:val="none"/>
                <w:lang w:val="en-US" w:eastAsia="zh-CN" w:bidi="ar-SA"/>
              </w:rPr>
            </w:pPr>
            <w:r>
              <w:rPr>
                <w:rFonts w:hint="eastAsia" w:ascii="Calibri" w:hAnsi="Calibri" w:cs="Times New Roman"/>
                <w:color w:val="000000"/>
                <w:szCs w:val="22"/>
                <w:highlight w:val="none"/>
                <w:lang w:val="en-US" w:eastAsia="zh-CN"/>
              </w:rPr>
              <w:t xml:space="preserve">2</w:t>
            </w:r>
            <w:r>
              <w:rPr>
                <w:rFonts w:hint="eastAsia" w:ascii="Calibri" w:hAnsi="Calibri" w:eastAsia="宋体" w:cs="Times New Roman"/>
                <w:color w:val="000000"/>
                <w:szCs w:val="22"/>
                <w:highlight w:val="none"/>
              </w:rPr>
              <w:t xml:space="preserve">.00</w:t>
            </w:r>
            <w:r/>
          </w:p>
        </w:tc>
        <w:tc>
          <w:tcPr>
            <w:shd w:val="clear" w:color="auto" w:fill="auto"/>
            <w:tcW w:w="3758" w:type="dxa"/>
            <w:vAlign w:val="center"/>
            <w:textDirection w:val="lrTb"/>
            <w:noWrap w:val="false"/>
          </w:tcPr>
          <w:p>
            <w:pPr>
              <w:jc w:val="left"/>
              <w:rPr>
                <w:rFonts w:hint="eastAsia" w:ascii="Calibri" w:hAnsi="Calibri" w:eastAsia="宋体" w:cs="Times New Roman"/>
                <w:color w:val="000000"/>
                <w:sz w:val="21"/>
                <w:szCs w:val="22"/>
                <w:highlight w:val="none"/>
                <w:lang w:val="en-US" w:eastAsia="zh-CN" w:bidi="ar-SA"/>
              </w:rPr>
            </w:pPr>
            <w:r>
              <w:rPr>
                <w:rFonts w:hint="eastAsia" w:ascii="Calibri" w:hAnsi="Calibri" w:eastAsia="宋体" w:cs="Times New Roman"/>
                <w:color w:val="000000"/>
                <w:szCs w:val="22"/>
                <w:highlight w:val="none"/>
              </w:rPr>
              <w:t xml:space="preserve">根据</w:t>
            </w:r>
            <w:r>
              <w:rPr>
                <w:rFonts w:hint="eastAsia" w:ascii="Calibri" w:hAnsi="Calibri" w:cs="Times New Roman"/>
                <w:color w:val="000000"/>
                <w:szCs w:val="22"/>
                <w:highlight w:val="none"/>
                <w:lang w:val="en-US" w:eastAsia="zh-CN"/>
              </w:rPr>
              <w:t xml:space="preserve">供应商</w:t>
            </w:r>
            <w:r>
              <w:rPr>
                <w:rFonts w:hint="eastAsia" w:ascii="Calibri" w:hAnsi="Calibri" w:eastAsia="宋体" w:cs="Times New Roman"/>
                <w:color w:val="000000"/>
                <w:szCs w:val="22"/>
                <w:highlight w:val="none"/>
              </w:rPr>
              <w:t xml:space="preserve">提供针对本项目的质量保障措施进行</w:t>
            </w:r>
            <w:r>
              <w:rPr>
                <w:rFonts w:hint="eastAsia" w:ascii="Calibri" w:hAnsi="Calibri" w:cs="Times New Roman"/>
                <w:color w:val="000000"/>
                <w:szCs w:val="22"/>
                <w:highlight w:val="none"/>
                <w:lang w:val="en-US" w:eastAsia="zh-CN"/>
              </w:rPr>
              <w:t xml:space="preserve">打分；</w:t>
            </w:r>
            <w:r>
              <w:rPr>
                <w:rFonts w:hint="eastAsia" w:ascii="Calibri" w:hAnsi="Calibri" w:eastAsia="宋体" w:cs="Times New Roman"/>
                <w:color w:val="000000"/>
                <w:szCs w:val="22"/>
                <w:highlight w:val="none"/>
              </w:rPr>
              <w:t xml:space="preserve">质量保障措施至少包括质量控制目标、质量控制方法、技术规范和工艺流程保障措施等。措施完整全面，质量控制目标清晰，</w:t>
            </w:r>
            <w:r>
              <w:rPr>
                <w:rFonts w:hint="eastAsia" w:ascii="Calibri" w:hAnsi="Calibri" w:cs="Times New Roman"/>
                <w:color w:val="000000"/>
                <w:szCs w:val="22"/>
                <w:highlight w:val="none"/>
                <w:lang w:val="en-US" w:eastAsia="zh-CN"/>
              </w:rPr>
              <w:t xml:space="preserve">方法有针对性，</w:t>
            </w:r>
            <w:r>
              <w:rPr>
                <w:rFonts w:hint="eastAsia" w:ascii="Calibri" w:hAnsi="Calibri" w:eastAsia="宋体" w:cs="Times New Roman"/>
                <w:color w:val="000000"/>
                <w:szCs w:val="22"/>
                <w:highlight w:val="none"/>
              </w:rPr>
              <w:t xml:space="preserve">保障措施得力，</w:t>
            </w:r>
            <w:r>
              <w:rPr>
                <w:rFonts w:hint="eastAsia" w:ascii="Calibri" w:hAnsi="Calibri" w:cs="Times New Roman"/>
                <w:color w:val="000000"/>
                <w:szCs w:val="22"/>
                <w:highlight w:val="none"/>
                <w:lang w:val="en-US" w:eastAsia="zh-CN"/>
              </w:rPr>
              <w:t xml:space="preserve">可行性强的</w:t>
            </w:r>
            <w:r>
              <w:rPr>
                <w:rFonts w:hint="eastAsia" w:ascii="Calibri" w:hAnsi="Calibri" w:eastAsia="宋体" w:cs="Times New Roman"/>
                <w:color w:val="000000"/>
                <w:szCs w:val="22"/>
                <w:highlight w:val="none"/>
              </w:rPr>
              <w:t xml:space="preserve">，得</w:t>
            </w:r>
            <w:r>
              <w:rPr>
                <w:rFonts w:hint="eastAsia" w:ascii="Calibri" w:hAnsi="Calibri" w:cs="Times New Roman"/>
                <w:color w:val="000000"/>
                <w:szCs w:val="22"/>
                <w:highlight w:val="none"/>
                <w:lang w:val="en-US" w:eastAsia="zh-CN"/>
              </w:rPr>
              <w:t xml:space="preserve">2</w:t>
            </w:r>
            <w:r>
              <w:rPr>
                <w:rFonts w:hint="eastAsia" w:ascii="Calibri" w:hAnsi="Calibri" w:eastAsia="宋体" w:cs="Times New Roman"/>
                <w:color w:val="000000"/>
                <w:szCs w:val="22"/>
                <w:highlight w:val="none"/>
              </w:rPr>
              <w:t xml:space="preserve">分；</w:t>
            </w:r>
            <w:r>
              <w:rPr>
                <w:rFonts w:hint="eastAsia" w:ascii="Calibri" w:hAnsi="Calibri" w:cs="Times New Roman"/>
                <w:color w:val="000000"/>
                <w:szCs w:val="22"/>
                <w:highlight w:val="none"/>
                <w:lang w:val="en-US" w:eastAsia="zh-CN"/>
              </w:rPr>
              <w:t xml:space="preserve">方案内容基本完整，各个措施计划有一定的针对性，</w:t>
            </w:r>
            <w:r>
              <w:rPr>
                <w:rFonts w:hint="eastAsia" w:ascii="Calibri" w:hAnsi="Calibri" w:eastAsia="宋体" w:cs="Times New Roman"/>
                <w:color w:val="000000"/>
                <w:szCs w:val="22"/>
                <w:highlight w:val="none"/>
              </w:rPr>
              <w:t xml:space="preserve">措施基本完整，质量保障措施基本可行，</w:t>
            </w:r>
            <w:r>
              <w:rPr>
                <w:rFonts w:hint="eastAsia" w:ascii="Calibri" w:hAnsi="Calibri" w:cs="Times New Roman"/>
                <w:color w:val="000000"/>
                <w:szCs w:val="22"/>
                <w:highlight w:val="none"/>
                <w:lang w:val="en-US" w:eastAsia="zh-CN"/>
              </w:rPr>
              <w:t xml:space="preserve">能够保障项目顺利推进的，</w:t>
            </w:r>
            <w:r>
              <w:rPr>
                <w:rFonts w:hint="eastAsia" w:ascii="Calibri" w:hAnsi="Calibri" w:eastAsia="宋体" w:cs="Times New Roman"/>
                <w:color w:val="000000"/>
                <w:szCs w:val="22"/>
                <w:highlight w:val="none"/>
              </w:rPr>
              <w:t xml:space="preserve">得</w:t>
            </w:r>
            <w:r>
              <w:rPr>
                <w:rFonts w:hint="eastAsia" w:ascii="Calibri" w:hAnsi="Calibri" w:cs="Times New Roman"/>
                <w:color w:val="000000"/>
                <w:szCs w:val="22"/>
                <w:highlight w:val="none"/>
                <w:lang w:val="en-US" w:eastAsia="zh-CN"/>
              </w:rPr>
              <w:t xml:space="preserve">1</w:t>
            </w:r>
            <w:r>
              <w:rPr>
                <w:rFonts w:hint="eastAsia" w:ascii="Calibri" w:hAnsi="Calibri" w:eastAsia="宋体" w:cs="Times New Roman"/>
                <w:color w:val="000000"/>
                <w:szCs w:val="22"/>
                <w:highlight w:val="none"/>
              </w:rPr>
              <w:t xml:space="preserve">分；未提供方案或方案完全不满足项目任务需求的不得分</w:t>
            </w:r>
            <w:r>
              <w:rPr>
                <w:rFonts w:hint="eastAsia" w:ascii="Calibri" w:hAnsi="Calibri" w:cs="Times New Roman"/>
                <w:color w:val="000000"/>
                <w:szCs w:val="22"/>
                <w:highlight w:val="none"/>
                <w:lang w:eastAsia="zh-CN"/>
              </w:rPr>
              <w:t xml:space="preserve">。</w:t>
            </w:r>
            <w:r/>
          </w:p>
        </w:tc>
      </w:tr>
      <w:tr>
        <w:trPr/>
        <w:tc>
          <w:tcPr>
            <w:tcW w:w="2151" w:type="dxa"/>
            <w:vAlign w:val="center"/>
            <w:vMerge w:val="continue"/>
            <w:textDirection w:val="lrTb"/>
            <w:noWrap w:val="false"/>
          </w:tcPr>
          <w:p>
            <w:pPr>
              <w:jc w:val="left"/>
              <w:rPr>
                <w:rFonts w:ascii="Calibri" w:hAnsi="Calibri" w:eastAsia="宋体" w:cs="Times New Roman"/>
                <w:color w:val="000000"/>
                <w:szCs w:val="22"/>
                <w:highlight w:val="none"/>
              </w:rPr>
            </w:pPr>
            <w:r>
              <w:rPr>
                <w:rFonts w:ascii="Calibri" w:hAnsi="Calibri" w:eastAsia="宋体" w:cs="Times New Roman"/>
                <w:color w:val="000000"/>
                <w:szCs w:val="22"/>
                <w:highlight w:val="none"/>
              </w:rPr>
            </w:r>
            <w:r/>
          </w:p>
        </w:tc>
        <w:tc>
          <w:tcPr>
            <w:shd w:val="clear" w:color="auto" w:fill="auto"/>
            <w:tcW w:w="2883" w:type="dxa"/>
            <w:vAlign w:val="center"/>
            <w:textDirection w:val="lrTb"/>
            <w:noWrap w:val="false"/>
          </w:tcPr>
          <w:p>
            <w:pPr>
              <w:pStyle w:val="1061"/>
              <w:jc w:val="left"/>
              <w:spacing w:line="360" w:lineRule="auto"/>
              <w:widowControl/>
              <w:rPr>
                <w:rFonts w:ascii="宋体" w:cs="宋体"/>
              </w:rPr>
            </w:pPr>
            <w:r>
              <w:rPr>
                <w:rFonts w:ascii="宋体" w:cs="宋体"/>
              </w:rPr>
            </w:r>
            <w:r/>
          </w:p>
          <w:p>
            <w:pPr>
              <w:pStyle w:val="1061"/>
              <w:jc w:val="left"/>
              <w:spacing w:line="360" w:lineRule="auto"/>
              <w:widowControl/>
              <w:rPr>
                <w:rFonts w:ascii="宋体" w:cs="宋体"/>
              </w:rPr>
            </w:pPr>
            <w:r>
              <w:rPr>
                <w:rFonts w:hint="eastAsia" w:ascii="宋体" w:cs="宋体"/>
              </w:rPr>
              <w:t xml:space="preserve">安装及调试方案</w:t>
            </w:r>
            <w:r/>
          </w:p>
          <w:p>
            <w:pPr>
              <w:pStyle w:val="1061"/>
              <w:jc w:val="left"/>
              <w:spacing w:line="360" w:lineRule="auto"/>
              <w:widowControl/>
              <w:rPr>
                <w:color w:val="000000"/>
                <w:highlight w:val="none"/>
              </w:rPr>
            </w:pPr>
            <w:r>
              <w:rPr>
                <w:color w:val="000000"/>
                <w:highlight w:val="none"/>
              </w:rPr>
            </w:r>
            <w:r/>
          </w:p>
        </w:tc>
        <w:tc>
          <w:tcPr>
            <w:shd w:val="clear" w:color="auto" w:fill="auto"/>
            <w:tcW w:w="920" w:type="dxa"/>
            <w:vAlign w:val="center"/>
            <w:textDirection w:val="lrTb"/>
            <w:noWrap w:val="false"/>
          </w:tcPr>
          <w:p>
            <w:pPr>
              <w:jc w:val="left"/>
              <w:rPr>
                <w:rFonts w:hint="eastAsia" w:ascii="Calibri" w:hAnsi="Calibri" w:cs="Times New Roman"/>
                <w:color w:val="000000"/>
                <w:szCs w:val="22"/>
                <w:highlight w:val="none"/>
                <w:lang w:val="en-US" w:eastAsia="zh-CN"/>
              </w:rPr>
            </w:pPr>
            <w:r>
              <w:rPr>
                <w:rFonts w:hint="eastAsia"/>
                <w:szCs w:val="22"/>
                <w:lang w:val="en-US" w:eastAsia="zh-CN"/>
              </w:rPr>
              <w:t xml:space="preserve">2</w:t>
            </w:r>
            <w:r>
              <w:rPr>
                <w:szCs w:val="22"/>
              </w:rPr>
              <w:t xml:space="preserve">.00分</w:t>
            </w:r>
            <w:r/>
          </w:p>
        </w:tc>
        <w:tc>
          <w:tcPr>
            <w:shd w:val="clear" w:color="auto" w:fill="auto"/>
            <w:tcW w:w="3758" w:type="dxa"/>
            <w:vAlign w:val="center"/>
            <w:textDirection w:val="lrTb"/>
            <w:noWrap w:val="false"/>
          </w:tcPr>
          <w:p>
            <w:pPr>
              <w:jc w:val="left"/>
              <w:widowControl/>
              <w:rPr>
                <w:rFonts w:hint="eastAsia" w:ascii="Calibri" w:hAnsi="Calibri" w:eastAsia="宋体" w:cs="Times New Roman"/>
                <w:color w:val="000000"/>
                <w:szCs w:val="22"/>
                <w:highlight w:val="none"/>
              </w:rPr>
            </w:pPr>
            <w:r>
              <w:rPr>
                <w:rFonts w:hint="eastAsia" w:ascii="宋体" w:hAnsi="宋体" w:cs="宋体"/>
                <w:lang w:bidi="ar"/>
              </w:rPr>
              <w:t xml:space="preserve">根据</w:t>
            </w:r>
            <w:r>
              <w:rPr>
                <w:rFonts w:hint="eastAsia" w:ascii="宋体" w:hAnsi="宋体" w:cs="宋体"/>
                <w:lang w:val="en-US" w:eastAsia="zh-CN" w:bidi="ar"/>
              </w:rPr>
              <w:t xml:space="preserve">供应商</w:t>
            </w:r>
            <w:r>
              <w:rPr>
                <w:rFonts w:hint="eastAsia" w:ascii="宋体" w:hAnsi="宋体" w:cs="宋体"/>
                <w:lang w:bidi="ar"/>
              </w:rPr>
              <w:t xml:space="preserve">提供针对本项目的安装及调试方案进行</w:t>
            </w:r>
            <w:r>
              <w:rPr>
                <w:rFonts w:hint="eastAsia" w:ascii="宋体" w:hAnsi="宋体" w:cs="宋体"/>
                <w:lang w:val="en-US" w:eastAsia="zh-CN" w:bidi="ar"/>
              </w:rPr>
              <w:t xml:space="preserve">打分</w:t>
            </w:r>
            <w:r>
              <w:rPr>
                <w:rFonts w:hint="eastAsia" w:ascii="宋体" w:hAnsi="宋体" w:cs="宋体"/>
                <w:lang w:bidi="ar"/>
              </w:rPr>
              <w:t xml:space="preserve">。</w:t>
            </w:r>
            <w:r>
              <w:rPr>
                <w:rFonts w:hint="eastAsia" w:ascii="宋体" w:hAnsi="宋体" w:cs="宋体"/>
                <w:lang w:val="en-US" w:eastAsia="zh-CN" w:bidi="ar"/>
              </w:rPr>
              <w:t xml:space="preserve">包括但不限于</w:t>
            </w:r>
            <w:r>
              <w:rPr>
                <w:rFonts w:hint="eastAsia" w:ascii="宋体" w:cs="宋体"/>
              </w:rPr>
              <w:t xml:space="preserve">安装的步骤、方法、调试、测试、调优、检测等</w:t>
            </w:r>
            <w:r>
              <w:rPr>
                <w:rFonts w:hint="eastAsia" w:ascii="宋体" w:cs="宋体"/>
                <w:lang w:eastAsia="zh-CN"/>
              </w:rPr>
              <w:t xml:space="preserve">；</w:t>
            </w:r>
            <w:r>
              <w:rPr>
                <w:rFonts w:hint="eastAsia" w:ascii="宋体" w:hAnsi="宋体" w:cs="宋体"/>
                <w:lang w:bidi="ar"/>
              </w:rPr>
              <w:t xml:space="preserve">方案完整全面，涵盖所有环节，安装及调试的方法步骤科学合理，</w:t>
            </w:r>
            <w:r>
              <w:rPr>
                <w:rFonts w:hint="eastAsia" w:ascii="宋体" w:hAnsi="宋体" w:cs="宋体"/>
                <w:lang w:val="en-US" w:eastAsia="zh-CN" w:bidi="ar"/>
              </w:rPr>
              <w:t xml:space="preserve">表述清晰明白，可操作性强</w:t>
            </w:r>
            <w:r>
              <w:rPr>
                <w:rFonts w:hint="eastAsia" w:ascii="宋体" w:hAnsi="宋体" w:cs="宋体"/>
                <w:lang w:bidi="ar"/>
              </w:rPr>
              <w:t xml:space="preserve">得</w:t>
            </w:r>
            <w:r>
              <w:rPr>
                <w:rFonts w:hint="eastAsia" w:ascii="宋体" w:hAnsi="宋体" w:cs="宋体"/>
                <w:lang w:val="en-US" w:eastAsia="zh-CN" w:bidi="ar"/>
              </w:rPr>
              <w:t xml:space="preserve">2</w:t>
            </w:r>
            <w:r>
              <w:rPr>
                <w:rFonts w:hint="eastAsia" w:ascii="宋体" w:hAnsi="宋体" w:cs="宋体"/>
                <w:lang w:bidi="ar"/>
              </w:rPr>
              <w:t xml:space="preserve">分；方案基本齐全，安装及调试步骤基本满足项目需求，可行性和操作性一般的，得</w:t>
            </w:r>
            <w:r>
              <w:rPr>
                <w:rFonts w:hint="eastAsia" w:ascii="宋体" w:hAnsi="宋体" w:cs="宋体"/>
                <w:lang w:val="en-US" w:eastAsia="zh-CN" w:bidi="ar"/>
              </w:rPr>
              <w:t xml:space="preserve">1</w:t>
            </w:r>
            <w:r>
              <w:rPr>
                <w:rFonts w:hint="eastAsia" w:ascii="宋体" w:hAnsi="宋体" w:cs="宋体"/>
                <w:lang w:bidi="ar"/>
              </w:rPr>
              <w:t xml:space="preserve">分</w:t>
            </w:r>
            <w:r>
              <w:rPr>
                <w:rFonts w:hint="eastAsia" w:ascii="宋体" w:hAnsi="宋体" w:cs="宋体"/>
                <w:lang w:eastAsia="zh-CN" w:bidi="ar"/>
              </w:rPr>
              <w:t xml:space="preserve">；</w:t>
            </w:r>
            <w:r>
              <w:rPr>
                <w:rFonts w:ascii="宋体" w:hAnsi="宋体" w:cs="宋体"/>
                <w:lang w:bidi="ar"/>
              </w:rPr>
              <w:t xml:space="preserve">未提供</w:t>
            </w:r>
            <w:r>
              <w:rPr>
                <w:rFonts w:ascii="宋体" w:hAnsi="宋体"/>
              </w:rPr>
              <w:t xml:space="preserve">方案或方案完全不满足项目任务需求的不得分。</w:t>
            </w:r>
            <w:r/>
          </w:p>
        </w:tc>
      </w:tr>
      <w:tr>
        <w:trPr/>
        <w:tc>
          <w:tcPr>
            <w:tcW w:w="2151" w:type="dxa"/>
            <w:vAlign w:val="center"/>
            <w:vMerge w:val="continue"/>
            <w:textDirection w:val="lrTb"/>
            <w:noWrap w:val="false"/>
          </w:tcPr>
          <w:p>
            <w:pPr>
              <w:jc w:val="left"/>
              <w:rPr>
                <w:rFonts w:ascii="Calibri" w:hAnsi="Calibri" w:eastAsia="宋体" w:cs="Times New Roman"/>
                <w:color w:val="000000"/>
                <w:szCs w:val="22"/>
                <w:highlight w:val="none"/>
              </w:rPr>
            </w:pPr>
            <w:r>
              <w:rPr>
                <w:rFonts w:ascii="Calibri" w:hAnsi="Calibri" w:eastAsia="宋体" w:cs="Times New Roman"/>
                <w:color w:val="000000"/>
                <w:szCs w:val="22"/>
                <w:highlight w:val="none"/>
              </w:rPr>
            </w:r>
            <w:r/>
          </w:p>
        </w:tc>
        <w:tc>
          <w:tcPr>
            <w:shd w:val="clear" w:color="auto" w:fill="auto"/>
            <w:tcW w:w="2883" w:type="dxa"/>
            <w:vAlign w:val="center"/>
            <w:textDirection w:val="lrTb"/>
            <w:noWrap w:val="false"/>
          </w:tcPr>
          <w:p>
            <w:pPr>
              <w:jc w:val="left"/>
              <w:rPr>
                <w:rFonts w:hint="eastAsia" w:ascii="Times New Roman" w:hAnsi="Times New Roman" w:eastAsia="宋体" w:cs="Times New Roman"/>
                <w:color w:val="000000"/>
                <w:sz w:val="21"/>
                <w:szCs w:val="21"/>
                <w:highlight w:val="none"/>
                <w:lang w:val="en-US" w:eastAsia="zh-CN" w:bidi="ar-SA"/>
              </w:rPr>
            </w:pPr>
            <w:r>
              <w:rPr>
                <w:rFonts w:hint="eastAsia"/>
                <w:color w:val="000000"/>
                <w:highlight w:val="none"/>
                <w:lang w:val="en-US" w:eastAsia="zh-CN"/>
              </w:rPr>
              <w:t xml:space="preserve">培训方案</w:t>
            </w:r>
            <w:r/>
          </w:p>
        </w:tc>
        <w:tc>
          <w:tcPr>
            <w:shd w:val="clear" w:color="auto" w:fill="auto"/>
            <w:tcW w:w="920" w:type="dxa"/>
            <w:vAlign w:val="center"/>
            <w:textDirection w:val="lrTb"/>
            <w:noWrap w:val="false"/>
          </w:tcPr>
          <w:p>
            <w:pPr>
              <w:jc w:val="left"/>
              <w:rPr>
                <w:rFonts w:hint="default" w:ascii="Calibri" w:hAnsi="Calibri" w:eastAsia="宋体" w:cs="Times New Roman"/>
                <w:color w:val="000000"/>
                <w:sz w:val="21"/>
                <w:szCs w:val="22"/>
                <w:highlight w:val="none"/>
                <w:lang w:val="en-US" w:eastAsia="zh-CN" w:bidi="ar-SA"/>
              </w:rPr>
            </w:pPr>
            <w:r>
              <w:rPr>
                <w:rFonts w:hint="eastAsia" w:ascii="Calibri" w:hAnsi="Calibri" w:cs="Times New Roman"/>
                <w:color w:val="000000"/>
                <w:szCs w:val="22"/>
                <w:highlight w:val="none"/>
                <w:lang w:val="en-US" w:eastAsia="zh-CN"/>
              </w:rPr>
              <w:t xml:space="preserve">2.00</w:t>
            </w:r>
            <w:r/>
          </w:p>
        </w:tc>
        <w:tc>
          <w:tcPr>
            <w:shd w:val="clear" w:color="auto" w:fill="auto"/>
            <w:tcW w:w="3758" w:type="dxa"/>
            <w:vAlign w:val="center"/>
            <w:textDirection w:val="lrTb"/>
            <w:noWrap w:val="false"/>
          </w:tcPr>
          <w:p>
            <w:pPr>
              <w:jc w:val="left"/>
              <w:rPr>
                <w:rFonts w:hint="eastAsia" w:ascii="Calibri" w:hAnsi="Calibri" w:cs="Times New Roman"/>
                <w:color w:val="000000"/>
                <w:szCs w:val="22"/>
                <w:highlight w:val="none"/>
                <w:lang w:val="en-US" w:eastAsia="zh-CN"/>
              </w:rPr>
            </w:pPr>
            <w:r>
              <w:rPr>
                <w:rFonts w:hint="eastAsia" w:ascii="Calibri" w:hAnsi="Calibri" w:eastAsia="宋体" w:cs="Times New Roman"/>
                <w:color w:val="000000"/>
                <w:szCs w:val="22"/>
                <w:highlight w:val="none"/>
              </w:rPr>
              <w:t xml:space="preserve">根据</w:t>
            </w:r>
            <w:r>
              <w:rPr>
                <w:rFonts w:hint="eastAsia" w:ascii="Calibri" w:hAnsi="Calibri" w:cs="Times New Roman"/>
                <w:color w:val="000000"/>
                <w:szCs w:val="22"/>
                <w:highlight w:val="none"/>
                <w:lang w:val="en-US" w:eastAsia="zh-CN"/>
              </w:rPr>
              <w:t xml:space="preserve">供应商</w:t>
            </w:r>
            <w:r>
              <w:rPr>
                <w:rFonts w:hint="eastAsia" w:ascii="Calibri" w:hAnsi="Calibri" w:eastAsia="宋体" w:cs="Times New Roman"/>
                <w:color w:val="000000"/>
                <w:szCs w:val="22"/>
                <w:highlight w:val="none"/>
              </w:rPr>
              <w:t xml:space="preserve">提供的培训服务方案进行打分。</w:t>
            </w:r>
            <w:r>
              <w:rPr>
                <w:rFonts w:hint="eastAsia" w:ascii="Calibri" w:hAnsi="Calibri" w:cs="Times New Roman"/>
                <w:color w:val="000000"/>
                <w:szCs w:val="22"/>
                <w:highlight w:val="none"/>
                <w:lang w:val="en-US" w:eastAsia="zh-CN"/>
              </w:rPr>
              <w:t xml:space="preserve">包括但不限于</w:t>
            </w:r>
            <w:r>
              <w:rPr>
                <w:rFonts w:hint="eastAsia" w:ascii="Calibri" w:hAnsi="Calibri" w:eastAsia="宋体" w:cs="Times New Roman"/>
                <w:color w:val="000000"/>
                <w:szCs w:val="22"/>
                <w:highlight w:val="none"/>
              </w:rPr>
              <w:t xml:space="preserve">培训</w:t>
            </w:r>
            <w:r>
              <w:rPr>
                <w:rFonts w:hint="eastAsia" w:ascii="Calibri" w:hAnsi="Calibri" w:eastAsia="宋体" w:cs="Times New Roman"/>
                <w:color w:val="000000"/>
                <w:szCs w:val="22"/>
                <w:highlight w:val="none"/>
                <w:lang w:val="en-US" w:eastAsia="zh-CN"/>
              </w:rPr>
              <w:t xml:space="preserve">计划及目的</w:t>
            </w:r>
            <w:r>
              <w:rPr>
                <w:rFonts w:hint="eastAsia" w:ascii="Calibri" w:hAnsi="Calibri" w:eastAsia="宋体" w:cs="Times New Roman"/>
                <w:color w:val="000000"/>
                <w:szCs w:val="22"/>
                <w:highlight w:val="none"/>
              </w:rPr>
              <w:t xml:space="preserve">、培训</w:t>
            </w:r>
            <w:r>
              <w:rPr>
                <w:rFonts w:hint="eastAsia" w:ascii="Calibri" w:hAnsi="Calibri" w:eastAsia="宋体" w:cs="Times New Roman"/>
                <w:color w:val="000000"/>
                <w:szCs w:val="22"/>
                <w:highlight w:val="none"/>
                <w:lang w:val="en-US" w:eastAsia="zh-CN"/>
              </w:rPr>
              <w:t xml:space="preserve">人员</w:t>
            </w:r>
            <w:r>
              <w:rPr>
                <w:rFonts w:hint="eastAsia" w:ascii="Calibri" w:hAnsi="Calibri" w:eastAsia="宋体" w:cs="Times New Roman"/>
                <w:color w:val="000000"/>
                <w:szCs w:val="22"/>
                <w:highlight w:val="none"/>
              </w:rPr>
              <w:t xml:space="preserve">、培训内容</w:t>
            </w:r>
            <w:r>
              <w:rPr>
                <w:rFonts w:hint="eastAsia" w:ascii="Calibri" w:hAnsi="Calibri" w:eastAsia="宋体" w:cs="Times New Roman"/>
                <w:color w:val="000000"/>
                <w:szCs w:val="22"/>
                <w:highlight w:val="none"/>
                <w:lang w:eastAsia="zh-CN"/>
              </w:rPr>
              <w:t xml:space="preserve">、</w:t>
            </w:r>
            <w:r>
              <w:rPr>
                <w:rFonts w:hint="eastAsia" w:ascii="Calibri" w:hAnsi="Calibri" w:eastAsia="宋体" w:cs="Times New Roman"/>
                <w:color w:val="000000"/>
                <w:szCs w:val="22"/>
                <w:highlight w:val="none"/>
              </w:rPr>
              <w:t xml:space="preserve">培训方式及课时安排等</w:t>
            </w:r>
            <w:r>
              <w:rPr>
                <w:rFonts w:hint="eastAsia" w:ascii="宋体" w:hAnsi="宋体" w:cs="宋体"/>
                <w:color w:val="000000"/>
                <w:sz w:val="22"/>
              </w:rPr>
              <w:t xml:space="preserve">；</w:t>
            </w:r>
            <w:r>
              <w:rPr>
                <w:rFonts w:hint="eastAsia" w:ascii="宋体" w:hAnsi="宋体" w:cs="宋体"/>
                <w:color w:val="000000"/>
                <w:sz w:val="22"/>
                <w:lang w:val="en-US" w:eastAsia="zh-CN"/>
              </w:rPr>
              <w:t xml:space="preserve">计划</w:t>
            </w:r>
            <w:r>
              <w:t xml:space="preserve">思路清晰</w:t>
            </w:r>
            <w:r>
              <w:rPr>
                <w:rFonts w:hint="eastAsia"/>
              </w:rPr>
              <w:t xml:space="preserve">，安排合理，具有可行的培训方案和措施，能保证</w:t>
            </w:r>
            <w:r>
              <w:rPr>
                <w:rFonts w:hint="eastAsia"/>
                <w:lang w:val="en-US" w:eastAsia="zh-CN"/>
              </w:rPr>
              <w:t xml:space="preserve">使用人</w:t>
            </w:r>
            <w:r>
              <w:rPr>
                <w:rFonts w:hint="eastAsia"/>
              </w:rPr>
              <w:t xml:space="preserve">熟练操作、维护及正常使用的，</w:t>
            </w:r>
            <w:r>
              <w:t xml:space="preserve">得</w:t>
            </w:r>
            <w:r>
              <w:rPr>
                <w:rFonts w:hint="eastAsia"/>
                <w:lang w:val="en-US" w:eastAsia="zh-CN"/>
              </w:rPr>
              <w:t xml:space="preserve">2</w:t>
            </w:r>
            <w:r>
              <w:t xml:space="preserve">分</w:t>
            </w:r>
            <w:r>
              <w:rPr>
                <w:rFonts w:hint="eastAsia"/>
              </w:rPr>
              <w:t xml:space="preserve">；</w:t>
            </w:r>
            <w:r>
              <w:rPr>
                <w:rFonts w:hint="eastAsia"/>
                <w:lang w:val="en-US" w:eastAsia="zh-CN"/>
              </w:rPr>
              <w:t xml:space="preserve">计划</w:t>
            </w:r>
            <w:r>
              <w:t xml:space="preserve">思路</w:t>
            </w:r>
            <w:r>
              <w:rPr>
                <w:rFonts w:hint="eastAsia"/>
              </w:rPr>
              <w:t xml:space="preserve">较为</w:t>
            </w:r>
            <w:r>
              <w:t xml:space="preserve">清晰</w:t>
            </w:r>
            <w:r>
              <w:rPr>
                <w:rFonts w:hint="eastAsia"/>
              </w:rPr>
              <w:t xml:space="preserve">，培训方案安排较为合理，有一定的培训方案和措施，能够保证</w:t>
            </w:r>
            <w:r>
              <w:rPr>
                <w:rFonts w:hint="eastAsia"/>
                <w:lang w:val="en-US" w:eastAsia="zh-CN"/>
              </w:rPr>
              <w:t xml:space="preserve">使用人</w:t>
            </w:r>
            <w:r>
              <w:rPr>
                <w:rFonts w:hint="eastAsia"/>
              </w:rPr>
              <w:t xml:space="preserve">正常操作使用的，</w:t>
            </w:r>
            <w:r>
              <w:t xml:space="preserve">得</w:t>
            </w:r>
            <w:r>
              <w:rPr>
                <w:rFonts w:hint="eastAsia"/>
                <w:lang w:val="en-US" w:eastAsia="zh-CN"/>
              </w:rPr>
              <w:t xml:space="preserve">1</w:t>
            </w:r>
            <w:r>
              <w:t xml:space="preserve">分</w:t>
            </w:r>
            <w:r>
              <w:rPr>
                <w:rFonts w:hint="eastAsia"/>
              </w:rPr>
              <w:t xml:space="preserve">；</w:t>
            </w:r>
            <w:r>
              <w:rPr>
                <w:rFonts w:ascii="宋体" w:hAnsi="宋体" w:cs="宋体"/>
                <w:lang w:bidi="ar"/>
              </w:rPr>
              <w:t xml:space="preserve">未提供</w:t>
            </w:r>
            <w:r>
              <w:rPr>
                <w:rFonts w:ascii="宋体" w:hAnsi="宋体"/>
              </w:rPr>
              <w:t xml:space="preserve">方案或方案完全不满足项目任务需求的不得分。</w:t>
            </w:r>
            <w:r/>
          </w:p>
        </w:tc>
      </w:tr>
      <w:tr>
        <w:trPr>
          <w:trHeight w:val="629"/>
        </w:trPr>
        <w:tc>
          <w:tcPr>
            <w:tcW w:w="2151" w:type="dxa"/>
            <w:vAlign w:val="center"/>
            <w:vMerge w:val="restart"/>
            <w:textDirection w:val="lrTb"/>
            <w:noWrap w:val="false"/>
          </w:tcPr>
          <w:p>
            <w:pPr>
              <w:jc w:val="left"/>
              <w:rPr>
                <w:rFonts w:ascii="Calibri" w:hAnsi="Calibri" w:eastAsia="宋体" w:cs="Times New Roman"/>
                <w:color w:val="000000"/>
                <w:szCs w:val="22"/>
                <w:highlight w:val="none"/>
              </w:rPr>
            </w:pPr>
            <w:r>
              <w:rPr>
                <w:rFonts w:ascii="Calibri" w:hAnsi="Calibri" w:eastAsia="宋体" w:cs="Times New Roman"/>
                <w:color w:val="000000"/>
                <w:szCs w:val="22"/>
                <w:highlight w:val="none"/>
              </w:rPr>
              <w:t xml:space="preserve">其他</w:t>
            </w:r>
            <w:r/>
          </w:p>
        </w:tc>
        <w:tc>
          <w:tcPr>
            <w:tcW w:w="2883" w:type="dxa"/>
            <w:vAlign w:val="center"/>
            <w:textDirection w:val="lrTb"/>
            <w:noWrap w:val="false"/>
          </w:tcPr>
          <w:p>
            <w:pPr>
              <w:jc w:val="left"/>
              <w:rPr>
                <w:rFonts w:ascii="Calibri" w:hAnsi="Calibri" w:eastAsia="宋体" w:cs="Times New Roman"/>
                <w:color w:val="000000"/>
                <w:szCs w:val="22"/>
                <w:highlight w:val="none"/>
              </w:rPr>
            </w:pPr>
            <w:r>
              <w:rPr>
                <w:rFonts w:ascii="Calibri" w:hAnsi="Calibri" w:eastAsia="宋体" w:cs="Times New Roman"/>
                <w:color w:val="000000"/>
                <w:szCs w:val="22"/>
                <w:highlight w:val="none"/>
              </w:rPr>
              <w:t xml:space="preserve">售后服务</w:t>
            </w:r>
            <w:r/>
          </w:p>
        </w:tc>
        <w:tc>
          <w:tcPr>
            <w:tcW w:w="920" w:type="dxa"/>
            <w:vAlign w:val="center"/>
            <w:textDirection w:val="lrTb"/>
            <w:noWrap w:val="false"/>
          </w:tcPr>
          <w:p>
            <w:pPr>
              <w:jc w:val="left"/>
              <w:rPr>
                <w:rFonts w:ascii="Calibri" w:hAnsi="Calibri" w:eastAsia="宋体" w:cs="Times New Roman"/>
                <w:color w:val="000000"/>
                <w:szCs w:val="22"/>
                <w:highlight w:val="none"/>
              </w:rPr>
            </w:pPr>
            <w:r>
              <w:rPr>
                <w:rFonts w:hint="eastAsia" w:ascii="Calibri" w:hAnsi="Calibri" w:cs="Times New Roman"/>
                <w:color w:val="000000"/>
                <w:szCs w:val="22"/>
                <w:highlight w:val="none"/>
                <w:lang w:val="en-US" w:eastAsia="zh-CN"/>
              </w:rPr>
              <w:t xml:space="preserve">4</w:t>
            </w:r>
            <w:r>
              <w:rPr>
                <w:rFonts w:ascii="Calibri" w:hAnsi="Calibri" w:eastAsia="宋体" w:cs="Times New Roman"/>
                <w:color w:val="000000"/>
                <w:szCs w:val="22"/>
                <w:highlight w:val="none"/>
              </w:rPr>
              <w:t xml:space="preserve">.00</w:t>
            </w:r>
            <w:r/>
          </w:p>
        </w:tc>
        <w:tc>
          <w:tcPr>
            <w:tcW w:w="3758" w:type="dxa"/>
            <w:vAlign w:val="center"/>
            <w:textDirection w:val="lrTb"/>
            <w:noWrap w:val="false"/>
          </w:tcPr>
          <w:p>
            <w:pPr>
              <w:jc w:val="left"/>
              <w:rPr>
                <w:rFonts w:ascii="Calibri" w:hAnsi="Calibri" w:eastAsia="宋体" w:cs="Times New Roman"/>
                <w:color w:val="000000"/>
                <w:szCs w:val="22"/>
                <w:highlight w:val="none"/>
              </w:rPr>
            </w:pPr>
            <w:r>
              <w:rPr>
                <w:rFonts w:ascii="Calibri" w:hAnsi="Calibri" w:eastAsia="宋体" w:cs="Times New Roman"/>
                <w:color w:val="000000"/>
                <w:szCs w:val="22"/>
                <w:highlight w:val="none"/>
              </w:rPr>
              <w:t xml:space="preserve">根据</w:t>
            </w:r>
            <w:r>
              <w:rPr>
                <w:rFonts w:hint="eastAsia" w:ascii="Calibri" w:hAnsi="Calibri" w:cs="Times New Roman"/>
                <w:color w:val="000000"/>
                <w:szCs w:val="22"/>
                <w:highlight w:val="none"/>
                <w:lang w:val="en-US" w:eastAsia="zh-CN"/>
              </w:rPr>
              <w:t xml:space="preserve">供应商</w:t>
            </w:r>
            <w:r>
              <w:rPr>
                <w:rFonts w:ascii="Calibri" w:hAnsi="Calibri" w:eastAsia="宋体" w:cs="Times New Roman"/>
                <w:color w:val="000000"/>
                <w:szCs w:val="22"/>
                <w:highlight w:val="none"/>
              </w:rPr>
              <w:t xml:space="preserve">提供的售后服务方案（内容包含但不限于服务范围、响应时间以及售后服务期满后主要产品、配件优惠方案等）进行打分。售后服务方案完整清晰，</w:t>
            </w:r>
            <w:r>
              <w:rPr>
                <w:rFonts w:hint="eastAsia" w:ascii="Calibri" w:hAnsi="Calibri" w:cs="Times New Roman"/>
                <w:color w:val="000000"/>
                <w:szCs w:val="22"/>
                <w:highlight w:val="none"/>
                <w:lang w:val="en-US" w:eastAsia="zh-CN"/>
              </w:rPr>
              <w:t xml:space="preserve">针对性强，响应时间迅速</w:t>
            </w:r>
            <w:r>
              <w:rPr>
                <w:rFonts w:ascii="Calibri" w:hAnsi="Calibri" w:eastAsia="宋体" w:cs="Times New Roman"/>
                <w:color w:val="000000"/>
                <w:szCs w:val="22"/>
                <w:highlight w:val="none"/>
              </w:rPr>
              <w:t xml:space="preserve">，售后服务范围实现全覆盖，配件优惠力度强的，得</w:t>
            </w:r>
            <w:r>
              <w:rPr>
                <w:rFonts w:hint="eastAsia" w:ascii="Calibri" w:hAnsi="Calibri" w:cs="Times New Roman"/>
                <w:color w:val="000000"/>
                <w:szCs w:val="22"/>
                <w:highlight w:val="none"/>
                <w:lang w:val="en-US" w:eastAsia="zh-CN"/>
              </w:rPr>
              <w:t xml:space="preserve">4</w:t>
            </w:r>
            <w:r>
              <w:rPr>
                <w:rFonts w:ascii="Calibri" w:hAnsi="Calibri" w:eastAsia="宋体" w:cs="Times New Roman"/>
                <w:color w:val="000000"/>
                <w:szCs w:val="22"/>
                <w:highlight w:val="none"/>
              </w:rPr>
              <w:t xml:space="preserve">分；售后服务方案</w:t>
            </w:r>
            <w:r>
              <w:rPr>
                <w:rFonts w:hint="eastAsia" w:ascii="Calibri" w:hAnsi="Calibri" w:cs="Times New Roman"/>
                <w:color w:val="000000"/>
                <w:szCs w:val="22"/>
                <w:highlight w:val="none"/>
                <w:lang w:val="en-US" w:eastAsia="zh-CN"/>
              </w:rPr>
              <w:t xml:space="preserve">内容完整</w:t>
            </w:r>
            <w:r>
              <w:rPr>
                <w:rFonts w:ascii="Calibri" w:hAnsi="Calibri" w:eastAsia="宋体" w:cs="Times New Roman"/>
                <w:color w:val="000000"/>
                <w:szCs w:val="22"/>
                <w:highlight w:val="none"/>
              </w:rPr>
              <w:t xml:space="preserve">，售后服务范围广</w:t>
            </w:r>
            <w:r>
              <w:rPr>
                <w:rFonts w:hint="eastAsia" w:ascii="Calibri" w:hAnsi="Calibri" w:cs="Times New Roman"/>
                <w:color w:val="000000"/>
                <w:szCs w:val="22"/>
                <w:highlight w:val="none"/>
                <w:lang w:eastAsia="zh-CN"/>
              </w:rPr>
              <w:t xml:space="preserve">，</w:t>
            </w:r>
            <w:r>
              <w:rPr>
                <w:rFonts w:hint="eastAsia" w:ascii="Calibri" w:hAnsi="Calibri" w:cs="Times New Roman"/>
                <w:color w:val="000000"/>
                <w:szCs w:val="22"/>
                <w:highlight w:val="none"/>
                <w:lang w:val="en-US" w:eastAsia="zh-CN"/>
              </w:rPr>
              <w:t xml:space="preserve">具有一定的针对性，能够及时在2小时内响应</w:t>
            </w:r>
            <w:r>
              <w:rPr>
                <w:rFonts w:ascii="Calibri" w:hAnsi="Calibri" w:eastAsia="宋体" w:cs="Times New Roman"/>
                <w:color w:val="000000"/>
                <w:szCs w:val="22"/>
                <w:highlight w:val="none"/>
              </w:rPr>
              <w:t xml:space="preserve">，</w:t>
            </w:r>
            <w:r>
              <w:rPr>
                <w:rFonts w:hint="eastAsia" w:ascii="Calibri" w:hAnsi="Calibri" w:cs="Times New Roman"/>
                <w:color w:val="000000"/>
                <w:szCs w:val="22"/>
                <w:highlight w:val="none"/>
                <w:lang w:val="en-US" w:eastAsia="zh-CN"/>
              </w:rPr>
              <w:t xml:space="preserve">后期</w:t>
            </w:r>
            <w:r>
              <w:rPr>
                <w:rFonts w:ascii="Calibri" w:hAnsi="Calibri" w:eastAsia="宋体" w:cs="Times New Roman"/>
                <w:color w:val="000000"/>
                <w:szCs w:val="22"/>
                <w:highlight w:val="none"/>
              </w:rPr>
              <w:t xml:space="preserve">配件优惠力度较好的得</w:t>
            </w:r>
            <w:r>
              <w:rPr>
                <w:rFonts w:hint="eastAsia" w:ascii="Calibri" w:hAnsi="Calibri" w:cs="Times New Roman"/>
                <w:color w:val="000000"/>
                <w:szCs w:val="22"/>
                <w:highlight w:val="none"/>
                <w:lang w:val="en-US" w:eastAsia="zh-CN"/>
              </w:rPr>
              <w:t xml:space="preserve">3</w:t>
            </w:r>
            <w:r>
              <w:rPr>
                <w:rFonts w:ascii="Calibri" w:hAnsi="Calibri" w:eastAsia="宋体" w:cs="Times New Roman"/>
                <w:color w:val="000000"/>
                <w:szCs w:val="22"/>
                <w:highlight w:val="none"/>
              </w:rPr>
              <w:t xml:space="preserve">分</w:t>
            </w:r>
            <w:r>
              <w:rPr>
                <w:rFonts w:hint="eastAsia" w:ascii="Calibri" w:hAnsi="Calibri" w:cs="Times New Roman"/>
                <w:color w:val="000000"/>
                <w:szCs w:val="22"/>
                <w:highlight w:val="none"/>
                <w:lang w:eastAsia="zh-CN"/>
              </w:rPr>
              <w:t xml:space="preserve">；</w:t>
            </w:r>
            <w:r>
              <w:rPr>
                <w:rFonts w:ascii="Calibri" w:hAnsi="Calibri" w:eastAsia="宋体" w:cs="Times New Roman"/>
                <w:color w:val="000000"/>
                <w:szCs w:val="22"/>
                <w:highlight w:val="none"/>
              </w:rPr>
              <w:t xml:space="preserve">售后服务方案</w:t>
            </w:r>
            <w:r>
              <w:rPr>
                <w:rFonts w:hint="eastAsia" w:ascii="Calibri" w:hAnsi="Calibri" w:cs="Times New Roman"/>
                <w:color w:val="000000"/>
                <w:szCs w:val="22"/>
                <w:highlight w:val="none"/>
                <w:lang w:val="en-US" w:eastAsia="zh-CN"/>
              </w:rPr>
              <w:t xml:space="preserve">内容一般，有一定针对性内容，售后服务内容相对可行</w:t>
            </w:r>
            <w:r>
              <w:rPr>
                <w:rFonts w:ascii="Calibri" w:hAnsi="Calibri" w:eastAsia="宋体" w:cs="Times New Roman"/>
                <w:color w:val="000000"/>
                <w:szCs w:val="22"/>
                <w:highlight w:val="none"/>
              </w:rPr>
              <w:t xml:space="preserve">，</w:t>
            </w:r>
            <w:r>
              <w:rPr>
                <w:rFonts w:hint="eastAsia" w:ascii="Calibri" w:hAnsi="Calibri" w:cs="Times New Roman"/>
                <w:color w:val="000000"/>
                <w:szCs w:val="22"/>
                <w:highlight w:val="none"/>
                <w:lang w:val="en-US" w:eastAsia="zh-CN"/>
              </w:rPr>
              <w:t xml:space="preserve">也能够在2-3小时内积极响应的，得2分；售后服务方案简单，没有针对性</w:t>
            </w:r>
            <w:r>
              <w:rPr>
                <w:rFonts w:ascii="Calibri" w:hAnsi="Calibri" w:eastAsia="宋体" w:cs="Times New Roman"/>
                <w:color w:val="000000"/>
                <w:szCs w:val="22"/>
                <w:highlight w:val="none"/>
              </w:rPr>
              <w:t xml:space="preserve">，</w:t>
            </w:r>
            <w:r>
              <w:rPr>
                <w:rFonts w:hint="eastAsia" w:ascii="Calibri" w:hAnsi="Calibri" w:cs="Times New Roman"/>
                <w:color w:val="000000"/>
                <w:szCs w:val="22"/>
                <w:highlight w:val="none"/>
                <w:lang w:val="en-US" w:eastAsia="zh-CN"/>
              </w:rPr>
              <w:t xml:space="preserve">响应时间超过4小时，须通过后期优化才能满足要求的</w:t>
            </w:r>
            <w:r>
              <w:rPr>
                <w:rFonts w:ascii="Calibri" w:hAnsi="Calibri" w:eastAsia="宋体" w:cs="Times New Roman"/>
                <w:color w:val="000000"/>
                <w:szCs w:val="22"/>
                <w:highlight w:val="none"/>
              </w:rPr>
              <w:t xml:space="preserve">得</w:t>
            </w:r>
            <w:r>
              <w:rPr>
                <w:rFonts w:hint="eastAsia" w:ascii="Calibri" w:hAnsi="Calibri" w:cs="Times New Roman"/>
                <w:color w:val="000000"/>
                <w:szCs w:val="22"/>
                <w:highlight w:val="none"/>
                <w:lang w:val="en-US" w:eastAsia="zh-CN"/>
              </w:rPr>
              <w:t xml:space="preserve">1</w:t>
            </w:r>
            <w:r>
              <w:rPr>
                <w:rFonts w:ascii="Calibri" w:hAnsi="Calibri" w:eastAsia="宋体" w:cs="Times New Roman"/>
                <w:color w:val="000000"/>
                <w:szCs w:val="22"/>
                <w:highlight w:val="none"/>
              </w:rPr>
              <w:t xml:space="preserve">分</w:t>
            </w:r>
            <w:r>
              <w:rPr>
                <w:rFonts w:hint="eastAsia" w:ascii="Calibri" w:hAnsi="Calibri" w:cs="Times New Roman"/>
                <w:color w:val="000000"/>
                <w:szCs w:val="22"/>
                <w:highlight w:val="none"/>
                <w:lang w:eastAsia="zh-CN"/>
              </w:rPr>
              <w:t xml:space="preserve">；</w:t>
            </w:r>
            <w:r>
              <w:rPr>
                <w:rFonts w:ascii="Calibri" w:hAnsi="Calibri" w:eastAsia="宋体" w:cs="Times New Roman"/>
                <w:color w:val="000000"/>
                <w:szCs w:val="22"/>
                <w:highlight w:val="none"/>
              </w:rPr>
              <w:t xml:space="preserve">未提供方案或方案完全不满足需求的不得分。</w:t>
            </w:r>
            <w:r/>
          </w:p>
        </w:tc>
      </w:tr>
      <w:tr>
        <w:trPr>
          <w:trHeight w:val="629"/>
        </w:trPr>
        <w:tc>
          <w:tcPr>
            <w:tcW w:w="2151" w:type="dxa"/>
            <w:vAlign w:val="center"/>
            <w:vMerge w:val="continue"/>
            <w:textDirection w:val="lrTb"/>
            <w:noWrap w:val="false"/>
          </w:tcPr>
          <w:p>
            <w:pPr>
              <w:jc w:val="left"/>
              <w:rPr>
                <w:rFonts w:ascii="Calibri" w:hAnsi="Calibri" w:eastAsia="宋体" w:cs="Times New Roman"/>
                <w:color w:val="000000"/>
                <w:szCs w:val="22"/>
                <w:highlight w:val="none"/>
              </w:rPr>
            </w:pPr>
            <w:r>
              <w:rPr>
                <w:rFonts w:ascii="Calibri" w:hAnsi="Calibri" w:eastAsia="宋体" w:cs="Times New Roman"/>
                <w:color w:val="000000"/>
                <w:szCs w:val="22"/>
                <w:highlight w:val="none"/>
              </w:rPr>
            </w:r>
            <w:r/>
          </w:p>
        </w:tc>
        <w:tc>
          <w:tcPr>
            <w:tcW w:w="2883" w:type="dxa"/>
            <w:vAlign w:val="center"/>
            <w:textDirection w:val="lrTb"/>
            <w:noWrap w:val="false"/>
          </w:tcPr>
          <w:p>
            <w:pPr>
              <w:jc w:val="left"/>
              <w:rPr>
                <w:rFonts w:hint="default" w:ascii="Calibri" w:hAnsi="Calibri" w:eastAsia="宋体" w:cs="Times New Roman"/>
                <w:color w:val="000000"/>
                <w:szCs w:val="22"/>
                <w:highlight w:val="none"/>
                <w:lang w:val="en-US" w:eastAsia="zh-CN"/>
              </w:rPr>
            </w:pPr>
            <w:r>
              <w:rPr>
                <w:rFonts w:hint="eastAsia" w:ascii="Calibri" w:hAnsi="Calibri" w:cs="Times New Roman"/>
                <w:color w:val="000000"/>
                <w:szCs w:val="22"/>
                <w:highlight w:val="none"/>
                <w:lang w:val="en-US" w:eastAsia="zh-CN"/>
              </w:rPr>
              <w:t xml:space="preserve">售后服务期</w:t>
            </w:r>
            <w:r/>
          </w:p>
        </w:tc>
        <w:tc>
          <w:tcPr>
            <w:tcW w:w="920" w:type="dxa"/>
            <w:vAlign w:val="center"/>
            <w:textDirection w:val="lrTb"/>
            <w:noWrap w:val="false"/>
          </w:tcPr>
          <w:p>
            <w:pPr>
              <w:jc w:val="left"/>
              <w:rPr>
                <w:rFonts w:hint="default" w:ascii="Calibri" w:hAnsi="Calibri" w:eastAsia="宋体" w:cs="Times New Roman"/>
                <w:color w:val="000000"/>
                <w:szCs w:val="22"/>
                <w:highlight w:val="none"/>
                <w:lang w:val="en-US" w:eastAsia="zh-CN"/>
              </w:rPr>
            </w:pPr>
            <w:r>
              <w:rPr>
                <w:rFonts w:hint="eastAsia" w:ascii="Calibri" w:hAnsi="Calibri" w:cs="Times New Roman"/>
                <w:color w:val="000000"/>
                <w:szCs w:val="22"/>
                <w:highlight w:val="none"/>
                <w:lang w:val="en-US" w:eastAsia="zh-CN"/>
              </w:rPr>
              <w:t xml:space="preserve">4.00</w:t>
            </w:r>
            <w:r/>
          </w:p>
        </w:tc>
        <w:tc>
          <w:tcPr>
            <w:tcW w:w="3758" w:type="dxa"/>
            <w:vAlign w:val="center"/>
            <w:textDirection w:val="lrTb"/>
            <w:noWrap w:val="false"/>
          </w:tcPr>
          <w:p>
            <w:pPr>
              <w:jc w:val="left"/>
              <w:rPr>
                <w:rFonts w:ascii="Calibri" w:hAnsi="Calibri" w:eastAsia="宋体" w:cs="Times New Roman"/>
                <w:color w:val="000000"/>
                <w:szCs w:val="22"/>
                <w:highlight w:val="none"/>
              </w:rPr>
            </w:pPr>
            <w:r>
              <w:rPr>
                <w:rFonts w:ascii="Calibri" w:hAnsi="Calibri" w:eastAsia="宋体" w:cs="Times New Roman"/>
                <w:color w:val="000000"/>
                <w:szCs w:val="22"/>
                <w:highlight w:val="none"/>
              </w:rPr>
              <w:t xml:space="preserve">在满足招标文件规定的免费质保期的基础上，</w:t>
            </w:r>
            <w:r>
              <w:rPr>
                <w:rFonts w:hint="eastAsia" w:ascii="Calibri" w:hAnsi="Calibri" w:cs="Times New Roman"/>
                <w:color w:val="000000"/>
                <w:szCs w:val="22"/>
                <w:highlight w:val="none"/>
                <w:lang w:val="en-US" w:eastAsia="zh-CN"/>
              </w:rPr>
              <w:t xml:space="preserve">供应商</w:t>
            </w:r>
            <w:r>
              <w:rPr>
                <w:rFonts w:ascii="Calibri" w:hAnsi="Calibri" w:eastAsia="宋体" w:cs="Times New Roman"/>
                <w:color w:val="000000"/>
                <w:szCs w:val="22"/>
                <w:highlight w:val="none"/>
              </w:rPr>
              <w:t xml:space="preserve">承诺整车售后服务期每增加1年的，得</w:t>
            </w:r>
            <w:r>
              <w:rPr>
                <w:rFonts w:hint="eastAsia" w:ascii="Calibri" w:hAnsi="Calibri" w:cs="Times New Roman"/>
                <w:color w:val="000000"/>
                <w:szCs w:val="22"/>
                <w:highlight w:val="none"/>
                <w:lang w:val="en-US" w:eastAsia="zh-CN"/>
              </w:rPr>
              <w:t xml:space="preserve">2</w:t>
            </w:r>
            <w:r>
              <w:rPr>
                <w:rFonts w:ascii="Calibri" w:hAnsi="Calibri" w:eastAsia="宋体" w:cs="Times New Roman"/>
                <w:color w:val="000000"/>
                <w:szCs w:val="22"/>
                <w:highlight w:val="none"/>
              </w:rPr>
              <w:t xml:space="preserve">分，本项最高得</w:t>
            </w:r>
            <w:r>
              <w:rPr>
                <w:rFonts w:hint="eastAsia" w:ascii="Calibri" w:hAnsi="Calibri" w:cs="Times New Roman"/>
                <w:color w:val="000000"/>
                <w:szCs w:val="22"/>
                <w:highlight w:val="none"/>
                <w:lang w:val="en-US" w:eastAsia="zh-CN"/>
              </w:rPr>
              <w:t xml:space="preserve">4</w:t>
            </w:r>
            <w:r>
              <w:rPr>
                <w:rFonts w:ascii="Calibri" w:hAnsi="Calibri" w:eastAsia="宋体" w:cs="Times New Roman"/>
                <w:color w:val="000000"/>
                <w:szCs w:val="22"/>
                <w:highlight w:val="none"/>
              </w:rPr>
              <w:t xml:space="preserve">分。</w:t>
            </w:r>
            <w:r/>
          </w:p>
          <w:p>
            <w:pPr>
              <w:jc w:val="left"/>
              <w:rPr>
                <w:rFonts w:hint="default" w:ascii="Calibri" w:hAnsi="Calibri" w:eastAsia="宋体" w:cs="Times New Roman"/>
                <w:color w:val="000000"/>
                <w:szCs w:val="22"/>
                <w:highlight w:val="none"/>
                <w:lang w:val="en-US" w:eastAsia="zh-CN"/>
              </w:rPr>
            </w:pPr>
            <w:r>
              <w:rPr>
                <w:rFonts w:hint="eastAsia" w:ascii="Calibri" w:hAnsi="Calibri" w:cs="Times New Roman"/>
                <w:color w:val="000000"/>
                <w:szCs w:val="22"/>
                <w:highlight w:val="none"/>
                <w:lang w:val="en-US" w:eastAsia="zh-CN"/>
              </w:rPr>
              <w:t xml:space="preserve">注：以供应商在投标文件“开标一览表”中所承诺的免费质保期为评审依据。</w:t>
            </w:r>
            <w:r/>
          </w:p>
        </w:tc>
      </w:tr>
    </w:tbl>
    <w:p>
      <w:pP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p>
      <w:pPr>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p>
      <w:pPr>
        <w:ind w:firstLine="241"/>
        <w:spacing w:line="400" w:lineRule="exact"/>
        <w:rPr>
          <w:rFonts w:ascii="Calibri" w:hAnsi="Calibri" w:eastAsia="宋体" w:cs="Times New Roman"/>
          <w:color w:val="000000"/>
          <w:sz w:val="24"/>
          <w:szCs w:val="22"/>
          <w:highlight w:val="none"/>
        </w:rPr>
      </w:pPr>
      <w:r>
        <w:rPr>
          <w:rFonts w:hint="eastAsia" w:ascii="Calibri" w:hAnsi="Calibri" w:eastAsia="仿宋_GB2312" w:cs="Times New Roman"/>
          <w:b/>
          <w:color w:val="000000"/>
          <w:sz w:val="24"/>
          <w:szCs w:val="22"/>
          <w:highlight w:val="none"/>
        </w:rPr>
        <w:t xml:space="preserve">（三）评标结果。</w:t>
      </w:r>
      <w:r>
        <w:rPr>
          <w:rFonts w:hint="eastAsia" w:ascii="Calibri" w:hAnsi="Calibri" w:eastAsia="宋体" w:cs="Times New Roman"/>
          <w:color w:val="000000"/>
          <w:sz w:val="24"/>
          <w:szCs w:val="22"/>
          <w:highlight w:val="none"/>
        </w:rPr>
        <w:t xml:space="preserve">评标委员会按照本办法规定推荐中标候选人，并形成评标报告。</w:t>
      </w:r>
      <w:r/>
    </w:p>
    <w:p>
      <w:pPr>
        <w:ind w:firstLine="241"/>
        <w:spacing w:line="400" w:lineRule="exact"/>
        <w:rPr>
          <w:rFonts w:ascii="Calibri" w:hAnsi="Calibri" w:eastAsia="仿宋_GB2312" w:cs="Times New Roman"/>
          <w:b/>
          <w:color w:val="000000"/>
          <w:sz w:val="24"/>
          <w:szCs w:val="22"/>
          <w:highlight w:val="none"/>
        </w:rPr>
      </w:pPr>
      <w:r>
        <w:rPr>
          <w:rFonts w:hint="eastAsia" w:ascii="Calibri" w:hAnsi="Calibri" w:eastAsia="仿宋_GB2312" w:cs="Times New Roman"/>
          <w:b/>
          <w:color w:val="000000"/>
          <w:sz w:val="24"/>
          <w:szCs w:val="22"/>
          <w:highlight w:val="none"/>
        </w:rPr>
        <w:t xml:space="preserve">（四）政府采购政策功能落实</w:t>
      </w:r>
      <w:r/>
    </w:p>
    <w:p>
      <w:pPr>
        <w:spacing w:line="500" w:lineRule="exact"/>
        <w:rPr>
          <w:rFonts w:ascii="Calibri" w:hAnsi="Calibri" w:eastAsia="宋体" w:cs="Times New Roman"/>
          <w:b/>
          <w:color w:val="000000"/>
          <w:sz w:val="24"/>
          <w:szCs w:val="22"/>
          <w:highlight w:val="none"/>
        </w:rPr>
      </w:pPr>
      <w:r>
        <w:rPr>
          <w:rFonts w:hint="eastAsia" w:ascii="Calibri" w:hAnsi="Calibri" w:eastAsia="仿宋_GB2312" w:cs="Times New Roman"/>
          <w:b/>
          <w:bCs/>
          <w:color w:val="000000"/>
          <w:sz w:val="24"/>
          <w:szCs w:val="22"/>
          <w:highlight w:val="none"/>
        </w:rPr>
        <w:t xml:space="preserve">本项目落实的政府采购政策对应以下序号为</w:t>
      </w:r>
      <w:r>
        <w:rPr>
          <w:rFonts w:ascii="Calibri" w:hAnsi="Calibri" w:eastAsia="仿宋_GB2312" w:cs="Times New Roman"/>
          <w:b/>
          <w:bCs/>
          <w:color w:val="000000"/>
          <w:sz w:val="24"/>
          <w:szCs w:val="22"/>
          <w:highlight w:val="none"/>
          <w:u w:val="single"/>
        </w:rPr>
        <w:t xml:space="preserve"> </w:t>
      </w:r>
      <w:r>
        <w:rPr>
          <w:rFonts w:hint="eastAsia" w:ascii="Calibri" w:hAnsi="Calibri" w:eastAsia="仿宋_GB2312" w:cs="Times New Roman"/>
          <w:b/>
          <w:bCs/>
          <w:color w:val="000000"/>
          <w:sz w:val="24"/>
          <w:szCs w:val="22"/>
          <w:highlight w:val="none"/>
          <w:u w:val="single"/>
          <w:lang w:val="en-US" w:eastAsia="zh-CN"/>
        </w:rPr>
        <w:t xml:space="preserve">1、</w:t>
      </w:r>
      <w:r>
        <w:rPr>
          <w:rFonts w:hint="eastAsia" w:ascii="Calibri" w:hAnsi="Calibri" w:eastAsia="仿宋_GB2312" w:cs="Times New Roman"/>
          <w:b/>
          <w:bCs/>
          <w:color w:val="000000"/>
          <w:sz w:val="24"/>
          <w:szCs w:val="22"/>
          <w:highlight w:val="none"/>
          <w:u w:val="single"/>
        </w:rPr>
        <w:t xml:space="preserve">2、3、4</w:t>
      </w:r>
      <w:r>
        <w:rPr>
          <w:rFonts w:ascii="Calibri" w:hAnsi="Calibri" w:eastAsia="仿宋_GB2312" w:cs="Times New Roman"/>
          <w:b/>
          <w:bCs/>
          <w:color w:val="000000"/>
          <w:sz w:val="24"/>
          <w:szCs w:val="22"/>
          <w:highlight w:val="none"/>
          <w:u w:val="single"/>
        </w:rPr>
        <w:t xml:space="preserve"> </w:t>
      </w:r>
      <w:r/>
    </w:p>
    <w:p>
      <w:pPr>
        <w:numPr>
          <w:ilvl w:val="0"/>
          <w:numId w:val="6"/>
        </w:numPr>
        <w:ind w:firstLine="480"/>
        <w:spacing w:line="460" w:lineRule="exact"/>
        <w:rPr>
          <w:rFonts w:ascii="Calibri" w:hAnsi="Calibri" w:eastAsia="宋体" w:cs="仿宋_GB2312"/>
          <w:color w:val="000000"/>
          <w:sz w:val="24"/>
          <w:szCs w:val="22"/>
          <w:highlight w:val="none"/>
        </w:rPr>
      </w:pPr>
      <w:r>
        <w:rPr>
          <w:rFonts w:hint="eastAsia" w:ascii="Calibri" w:hAnsi="Calibri" w:eastAsia="宋体" w:cs="仿宋_GB2312"/>
          <w:color w:val="000000"/>
          <w:sz w:val="24"/>
          <w:szCs w:val="22"/>
          <w:highlight w:val="none"/>
        </w:rPr>
        <w:t xml:space="preserve">采购本国货物、工程和服务</w:t>
      </w:r>
      <w:r/>
    </w:p>
    <w:p>
      <w:pPr>
        <w:ind w:firstLine="480"/>
        <w:spacing w:line="460" w:lineRule="exact"/>
        <w:rPr>
          <w:rFonts w:ascii="Calibri" w:hAnsi="Calibri" w:eastAsia="宋体" w:cs="仿宋_GB2312"/>
          <w:color w:val="000000"/>
          <w:sz w:val="24"/>
          <w:szCs w:val="22"/>
          <w:highlight w:val="none"/>
        </w:rPr>
      </w:pPr>
      <w:r>
        <w:rPr>
          <w:rFonts w:hint="eastAsia" w:ascii="Calibri" w:hAnsi="Calibri" w:eastAsia="宋体" w:cs="仿宋_GB2312"/>
          <w:color w:val="000000"/>
          <w:sz w:val="24"/>
          <w:szCs w:val="22"/>
          <w:highlight w:val="none"/>
        </w:rPr>
        <w:t xml:space="preserve">政府采购应当采购本国货物、工程和服务，但有《中华人民共和国政府采购法》第十条规定情形的除外。如采购进口产品的，应当符合《政府采购进口产品管理办法》（财库〔</w:t>
      </w:r>
      <w:r>
        <w:rPr>
          <w:rFonts w:ascii="Calibri" w:hAnsi="Calibri" w:eastAsia="宋体" w:cs="仿宋_GB2312"/>
          <w:color w:val="000000"/>
          <w:sz w:val="24"/>
          <w:szCs w:val="22"/>
          <w:highlight w:val="none"/>
        </w:rPr>
        <w:t xml:space="preserve">2007</w:t>
      </w:r>
      <w:r>
        <w:rPr>
          <w:rFonts w:hint="eastAsia" w:ascii="Calibri" w:hAnsi="Calibri" w:eastAsia="宋体" w:cs="仿宋_GB2312"/>
          <w:color w:val="000000"/>
          <w:sz w:val="24"/>
          <w:szCs w:val="22"/>
          <w:highlight w:val="none"/>
        </w:rPr>
        <w:t xml:space="preserve">〕</w:t>
      </w:r>
      <w:r>
        <w:rPr>
          <w:rFonts w:ascii="Calibri" w:hAnsi="Calibri" w:eastAsia="宋体" w:cs="仿宋_GB2312"/>
          <w:color w:val="000000"/>
          <w:sz w:val="24"/>
          <w:szCs w:val="22"/>
          <w:highlight w:val="none"/>
        </w:rPr>
        <w:t xml:space="preserve">119 </w:t>
      </w:r>
      <w:r>
        <w:rPr>
          <w:rFonts w:hint="eastAsia" w:ascii="Calibri" w:hAnsi="Calibri" w:eastAsia="宋体" w:cs="仿宋_GB2312"/>
          <w:color w:val="000000"/>
          <w:sz w:val="24"/>
          <w:szCs w:val="22"/>
          <w:highlight w:val="none"/>
        </w:rPr>
        <w:t xml:space="preserve">号文）、《关于政府采购进口产品管理有关问题的通知》（财办库〔</w:t>
      </w:r>
      <w:r>
        <w:rPr>
          <w:rFonts w:ascii="Calibri" w:hAnsi="Calibri" w:eastAsia="宋体" w:cs="仿宋_GB2312"/>
          <w:color w:val="000000"/>
          <w:sz w:val="24"/>
          <w:szCs w:val="22"/>
          <w:highlight w:val="none"/>
        </w:rPr>
        <w:t xml:space="preserve">2008</w:t>
      </w:r>
      <w:r>
        <w:rPr>
          <w:rFonts w:hint="eastAsia" w:ascii="Calibri" w:hAnsi="Calibri" w:eastAsia="宋体" w:cs="仿宋_GB2312"/>
          <w:color w:val="000000"/>
          <w:sz w:val="24"/>
          <w:szCs w:val="22"/>
          <w:highlight w:val="none"/>
        </w:rPr>
        <w:t xml:space="preserve">〕</w:t>
      </w:r>
      <w:r>
        <w:rPr>
          <w:rFonts w:ascii="Calibri" w:hAnsi="Calibri" w:eastAsia="宋体" w:cs="仿宋_GB2312"/>
          <w:color w:val="000000"/>
          <w:sz w:val="24"/>
          <w:szCs w:val="22"/>
          <w:highlight w:val="none"/>
        </w:rPr>
        <w:t xml:space="preserve">248</w:t>
      </w:r>
      <w:r>
        <w:rPr>
          <w:rFonts w:hint="eastAsia" w:ascii="Calibri" w:hAnsi="Calibri" w:eastAsia="宋体" w:cs="仿宋_GB2312"/>
          <w:color w:val="000000"/>
          <w:sz w:val="24"/>
          <w:szCs w:val="22"/>
          <w:highlight w:val="none"/>
        </w:rPr>
        <w:t xml:space="preserve">号文）等相关规定。是否采购进口产品以采购需求中确定的为准。</w:t>
      </w:r>
      <w:r/>
    </w:p>
    <w:p>
      <w:pPr>
        <w:ind w:firstLine="480"/>
        <w:spacing w:line="460" w:lineRule="exact"/>
        <w:rPr>
          <w:rFonts w:ascii="Calibri" w:hAnsi="Calibri" w:eastAsia="宋体" w:cs="仿宋_GB2312"/>
          <w:color w:val="000000"/>
          <w:sz w:val="24"/>
          <w:szCs w:val="22"/>
          <w:highlight w:val="none"/>
        </w:rPr>
      </w:pPr>
      <w:r>
        <w:rPr>
          <w:rFonts w:ascii="Calibri" w:hAnsi="Calibri" w:eastAsia="宋体" w:cs="仿宋_GB2312"/>
          <w:color w:val="000000"/>
          <w:sz w:val="24"/>
          <w:szCs w:val="22"/>
          <w:highlight w:val="none"/>
        </w:rPr>
        <w:t xml:space="preserve">2</w:t>
      </w:r>
      <w:r>
        <w:rPr>
          <w:rFonts w:hint="eastAsia" w:ascii="Calibri" w:hAnsi="Calibri" w:eastAsia="宋体" w:cs="仿宋_GB2312"/>
          <w:color w:val="000000"/>
          <w:sz w:val="24"/>
          <w:szCs w:val="22"/>
          <w:highlight w:val="none"/>
        </w:rPr>
        <w:t xml:space="preserve">、中小企业政策</w:t>
      </w:r>
      <w:r/>
    </w:p>
    <w:p>
      <w:pPr>
        <w:ind w:firstLine="480"/>
        <w:spacing w:line="460" w:lineRule="exact"/>
        <w:rPr>
          <w:rFonts w:ascii="Calibri" w:hAnsi="Calibri" w:eastAsia="宋体" w:cs="Times New Roman"/>
          <w:color w:val="000000"/>
          <w:sz w:val="24"/>
          <w:szCs w:val="22"/>
          <w:highlight w:val="none"/>
        </w:rPr>
      </w:pPr>
      <w:r>
        <w:rPr>
          <w:rFonts w:hint="eastAsia" w:ascii="Calibri" w:hAnsi="Calibri" w:eastAsia="宋体" w:cs="Times New Roman"/>
          <w:color w:val="000000"/>
          <w:sz w:val="24"/>
          <w:szCs w:val="22"/>
          <w:highlight w:val="none"/>
        </w:rPr>
        <w:t xml:space="preserve">本项目按以下第</w:t>
      </w:r>
      <w:r>
        <w:rPr>
          <w:rFonts w:hint="eastAsia" w:ascii="Calibri" w:hAnsi="Calibri" w:eastAsia="宋体" w:cs="Times New Roman"/>
          <w:b/>
          <w:bCs/>
          <w:color w:val="000000"/>
          <w:sz w:val="24"/>
          <w:szCs w:val="22"/>
          <w:highlight w:val="none"/>
          <w:u w:val="single"/>
          <w:lang w:val="en-US" w:eastAsia="zh-CN"/>
        </w:rPr>
        <w:t xml:space="preserve">1</w:t>
      </w:r>
      <w:r>
        <w:rPr>
          <w:rFonts w:hint="eastAsia" w:ascii="Calibri" w:hAnsi="Calibri" w:eastAsia="宋体" w:cs="Times New Roman"/>
          <w:color w:val="000000"/>
          <w:sz w:val="24"/>
          <w:szCs w:val="22"/>
          <w:highlight w:val="none"/>
        </w:rPr>
        <w:t xml:space="preserve">种政策确定本项目落实的中小企业政策：</w:t>
      </w:r>
      <w:r/>
    </w:p>
    <w:p>
      <w:pPr>
        <w:ind w:firstLine="480"/>
        <w:spacing w:line="460" w:lineRule="exact"/>
        <w:rPr>
          <w:rFonts w:ascii="Calibri" w:hAnsi="Calibri" w:eastAsia="宋体" w:cs="Times New Roman"/>
          <w:color w:val="000000"/>
          <w:sz w:val="24"/>
          <w:szCs w:val="22"/>
          <w:highlight w:val="none"/>
        </w:rPr>
      </w:pPr>
      <w:r>
        <w:rPr>
          <w:rFonts w:hint="eastAsia" w:ascii="Calibri" w:hAnsi="Calibri" w:eastAsia="宋体" w:cs="Times New Roman"/>
          <w:color w:val="000000"/>
          <w:sz w:val="24"/>
          <w:szCs w:val="22"/>
          <w:highlight w:val="none"/>
        </w:rPr>
        <w:t xml:space="preserve">（1）本项目专门面向中小企业（含监狱企业、残疾人福利企业）采购。</w:t>
      </w:r>
      <w:r/>
    </w:p>
    <w:p>
      <w:pPr>
        <w:ind w:firstLine="480"/>
        <w:spacing w:line="460" w:lineRule="exact"/>
        <w:rPr>
          <w:rFonts w:ascii="Calibri" w:hAnsi="Calibri" w:eastAsia="宋体" w:cs="Times New Roman"/>
          <w:color w:val="000000"/>
          <w:sz w:val="24"/>
          <w:szCs w:val="22"/>
          <w:highlight w:val="none"/>
        </w:rPr>
      </w:pPr>
      <w:r>
        <w:rPr>
          <w:rFonts w:hint="eastAsia" w:ascii="Calibri" w:hAnsi="Calibri" w:eastAsia="宋体" w:cs="Times New Roman"/>
          <w:color w:val="000000"/>
          <w:sz w:val="24"/>
          <w:szCs w:val="22"/>
          <w:highlight w:val="none"/>
        </w:rPr>
        <w:t xml:space="preserve">（2）</w:t>
      </w:r>
      <w:r>
        <w:rPr>
          <w:rFonts w:hint="eastAsia" w:ascii="Calibri" w:hAnsi="Calibri" w:eastAsia="宋体" w:cs="仿宋_GB2312"/>
          <w:color w:val="000000"/>
          <w:sz w:val="24"/>
          <w:szCs w:val="22"/>
          <w:highlight w:val="none"/>
        </w:rPr>
        <w:t xml:space="preserve">供应商提供的</w:t>
      </w:r>
      <w:r>
        <w:rPr>
          <w:rFonts w:hint="eastAsia" w:ascii="Calibri" w:hAnsi="Calibri" w:eastAsia="宋体" w:cs="仿宋_GB2312"/>
          <w:color w:val="000000"/>
          <w:sz w:val="24"/>
          <w:szCs w:val="22"/>
          <w:highlight w:val="none"/>
          <w:lang w:val="en-US" w:eastAsia="zh-CN"/>
        </w:rPr>
        <w:t xml:space="preserve">货物</w:t>
      </w:r>
      <w:r>
        <w:rPr>
          <w:rFonts w:hint="eastAsia" w:ascii="Calibri" w:hAnsi="Calibri" w:eastAsia="宋体" w:cs="仿宋_GB2312"/>
          <w:color w:val="000000"/>
          <w:sz w:val="24"/>
          <w:szCs w:val="22"/>
          <w:highlight w:val="none"/>
        </w:rPr>
        <w:t xml:space="preserve">符合下列情形的，对小微企业报价给予</w:t>
      </w:r>
      <w:r>
        <w:rPr>
          <w:rFonts w:hint="eastAsia" w:ascii="Calibri" w:hAnsi="Calibri" w:eastAsia="宋体" w:cs="仿宋_GB2312"/>
          <w:color w:val="000000"/>
          <w:sz w:val="24"/>
          <w:szCs w:val="22"/>
          <w:highlight w:val="none"/>
          <w:u w:val="single"/>
        </w:rPr>
        <w:t xml:space="preserve"> 10 %</w:t>
      </w:r>
      <w:r>
        <w:rPr>
          <w:rFonts w:hint="eastAsia" w:ascii="Calibri" w:hAnsi="Calibri" w:eastAsia="宋体" w:cs="仿宋_GB2312"/>
          <w:color w:val="000000"/>
          <w:sz w:val="24"/>
          <w:szCs w:val="22"/>
          <w:highlight w:val="none"/>
        </w:rPr>
        <w:t xml:space="preserve">的扣除，用扣除后的价格参加评审。</w:t>
      </w:r>
      <w:r/>
    </w:p>
    <w:p>
      <w:pPr>
        <w:ind w:firstLine="480"/>
        <w:spacing w:line="440" w:lineRule="exact"/>
        <w:rPr>
          <w:rFonts w:ascii="Calibri" w:hAnsi="Calibri" w:eastAsia="宋体" w:cs="仿宋_GB2312"/>
          <w:color w:val="000000"/>
          <w:sz w:val="24"/>
          <w:szCs w:val="22"/>
          <w:highlight w:val="none"/>
        </w:rPr>
      </w:pPr>
      <w:r>
        <w:rPr>
          <w:rFonts w:hint="eastAsia" w:ascii="Calibri" w:hAnsi="Calibri" w:eastAsia="宋体" w:cs="仿宋_GB2312"/>
          <w:color w:val="000000"/>
          <w:sz w:val="24"/>
          <w:szCs w:val="22"/>
          <w:highlight w:val="none"/>
        </w:rPr>
        <w:t xml:space="preserve">在货物采购项目中，货物由中小企业制造，即货物由中小企业生产且使用该中小企业商号或者注册商标。</w:t>
      </w:r>
      <w:r/>
    </w:p>
    <w:p>
      <w:pPr>
        <w:ind w:firstLine="480"/>
        <w:spacing w:line="460" w:lineRule="exact"/>
        <w:rPr>
          <w:rFonts w:ascii="Calibri" w:hAnsi="Calibri" w:eastAsia="宋体" w:cs="Times New Roman"/>
          <w:color w:val="000000"/>
          <w:sz w:val="24"/>
          <w:szCs w:val="22"/>
          <w:highlight w:val="none"/>
        </w:rPr>
      </w:pPr>
      <w:r>
        <w:rPr>
          <w:rFonts w:hint="eastAsia" w:ascii="Calibri" w:hAnsi="Calibri" w:eastAsia="宋体" w:cs="仿宋_GB2312"/>
          <w:color w:val="000000"/>
          <w:sz w:val="24"/>
          <w:szCs w:val="22"/>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spacing w:line="460" w:lineRule="exact"/>
        <w:rPr>
          <w:rFonts w:ascii="Calibri" w:hAnsi="Calibri" w:eastAsia="宋体" w:cs="Times New Roman"/>
          <w:color w:val="000000"/>
          <w:sz w:val="24"/>
          <w:szCs w:val="22"/>
          <w:highlight w:val="none"/>
        </w:rPr>
      </w:pPr>
      <w:r>
        <w:rPr>
          <w:rFonts w:hint="eastAsia" w:ascii="Calibri" w:hAnsi="Calibri" w:eastAsia="宋体" w:cs="仿宋_GB2312"/>
          <w:color w:val="000000"/>
          <w:sz w:val="24"/>
          <w:szCs w:val="22"/>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460" w:lineRule="exact"/>
        <w:rPr>
          <w:rFonts w:ascii="Calibri" w:hAnsi="Calibri" w:eastAsia="宋体" w:cs="Times New Roman"/>
          <w:color w:val="000000"/>
          <w:sz w:val="24"/>
          <w:szCs w:val="22"/>
          <w:highlight w:val="none"/>
        </w:rPr>
      </w:pPr>
      <w:r>
        <w:rPr>
          <w:rFonts w:hint="eastAsia" w:ascii="Calibri" w:hAnsi="Calibri" w:eastAsia="宋体" w:cs="仿宋_GB2312"/>
          <w:color w:val="000000"/>
          <w:sz w:val="24"/>
          <w:szCs w:val="22"/>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60" w:lineRule="exact"/>
        <w:rPr>
          <w:rFonts w:ascii="Calibri" w:hAnsi="Calibri" w:eastAsia="宋体" w:cs="Times New Roman"/>
          <w:color w:val="000000"/>
          <w:sz w:val="24"/>
          <w:szCs w:val="22"/>
          <w:highlight w:val="none"/>
        </w:rPr>
      </w:pPr>
      <w:r>
        <w:rPr>
          <w:rFonts w:hint="eastAsia" w:ascii="Calibri" w:hAnsi="Calibri" w:eastAsia="宋体" w:cs="仿宋_GB2312"/>
          <w:color w:val="000000"/>
          <w:sz w:val="24"/>
          <w:szCs w:val="22"/>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5%（工程项目为2%）的扣除，用扣除后的价格参加评审。（是否接受联合体以“项目基本情况”相关内容为准，是否允许大中型企业向一家或者多家小微企业分包以“须知前附表”、“采购需求”相关内容为准。）</w:t>
      </w:r>
      <w:r/>
    </w:p>
    <w:p>
      <w:pPr>
        <w:ind w:firstLine="480"/>
        <w:spacing w:line="460" w:lineRule="exact"/>
        <w:rPr>
          <w:rFonts w:ascii="Calibri" w:hAnsi="Calibri" w:eastAsia="宋体" w:cs="仿宋_GB2312"/>
          <w:color w:val="000000"/>
          <w:sz w:val="24"/>
          <w:szCs w:val="22"/>
          <w:highlight w:val="none"/>
        </w:rPr>
      </w:pPr>
      <w:r>
        <w:rPr>
          <w:rFonts w:ascii="Calibri" w:hAnsi="Calibri" w:eastAsia="宋体" w:cs="仿宋_GB2312"/>
          <w:color w:val="000000"/>
          <w:sz w:val="24"/>
          <w:szCs w:val="22"/>
          <w:highlight w:val="none"/>
        </w:rPr>
        <w:t xml:space="preserve">3</w:t>
      </w:r>
      <w:r>
        <w:rPr>
          <w:rFonts w:hint="eastAsia" w:ascii="Calibri" w:hAnsi="Calibri" w:eastAsia="宋体" w:cs="仿宋_GB2312"/>
          <w:color w:val="000000"/>
          <w:sz w:val="24"/>
          <w:szCs w:val="22"/>
          <w:highlight w:val="none"/>
        </w:rPr>
        <w:t xml:space="preserve">、政府采购节能产品、环境标志产品</w:t>
      </w:r>
      <w:r/>
    </w:p>
    <w:p>
      <w:pPr>
        <w:ind w:firstLine="480"/>
        <w:spacing w:line="460" w:lineRule="exact"/>
        <w:rPr>
          <w:rFonts w:ascii="Calibri" w:hAnsi="Calibri" w:eastAsia="宋体" w:cs="仿宋_GB2312"/>
          <w:color w:val="000000"/>
          <w:sz w:val="24"/>
          <w:szCs w:val="22"/>
          <w:highlight w:val="none"/>
        </w:rPr>
      </w:pPr>
      <w:r>
        <w:rPr>
          <w:rFonts w:hint="eastAsia" w:ascii="Calibri" w:hAnsi="Calibri" w:eastAsia="宋体" w:cs="仿宋_GB2312"/>
          <w:color w:val="000000"/>
          <w:sz w:val="24"/>
          <w:szCs w:val="22"/>
          <w:highlight w:val="none"/>
        </w:rPr>
        <w:t xml:space="preserve">（</w:t>
      </w:r>
      <w:r>
        <w:rPr>
          <w:rFonts w:ascii="Calibri" w:hAnsi="Calibri" w:eastAsia="宋体" w:cs="仿宋_GB2312"/>
          <w:color w:val="000000"/>
          <w:sz w:val="24"/>
          <w:szCs w:val="22"/>
          <w:highlight w:val="none"/>
        </w:rPr>
        <w:t xml:space="preserve">1</w:t>
      </w:r>
      <w:r>
        <w:rPr>
          <w:rFonts w:hint="eastAsia" w:ascii="Calibri" w:hAnsi="Calibri" w:eastAsia="宋体" w:cs="仿宋_GB2312"/>
          <w:color w:val="000000"/>
          <w:sz w:val="24"/>
          <w:szCs w:val="22"/>
          <w:highlight w:val="none"/>
        </w:rPr>
        <w:t xml:space="preserve">）采购人拟采购的产品属于品目清单范围的，采购人及其委托的采购代理机构将依据国家确定的认证机构出具的、处于有效期之内的节能产品、环境标志产品认证证书，对获得证书的产品实施政府优先采购或强制采购。供应商须按招标文件要求提供相关产品认证证书。</w:t>
      </w:r>
      <w:r/>
    </w:p>
    <w:p>
      <w:pPr>
        <w:ind w:firstLine="480"/>
        <w:spacing w:line="460" w:lineRule="exact"/>
        <w:rPr>
          <w:rFonts w:ascii="Calibri" w:hAnsi="Calibri" w:eastAsia="宋体" w:cs="仿宋_GB2312"/>
          <w:color w:val="000000"/>
          <w:sz w:val="24"/>
          <w:szCs w:val="22"/>
          <w:highlight w:val="none"/>
        </w:rPr>
      </w:pPr>
      <w:r>
        <w:rPr>
          <w:rFonts w:hint="eastAsia" w:ascii="Calibri" w:hAnsi="Calibri" w:eastAsia="宋体" w:cs="仿宋_GB2312"/>
          <w:color w:val="000000"/>
          <w:sz w:val="24"/>
          <w:szCs w:val="22"/>
          <w:highlight w:val="none"/>
        </w:rPr>
        <w:t xml:space="preserve">（</w:t>
      </w:r>
      <w:r>
        <w:rPr>
          <w:rFonts w:ascii="Calibri" w:hAnsi="Calibri" w:eastAsia="宋体" w:cs="仿宋_GB2312"/>
          <w:color w:val="000000"/>
          <w:sz w:val="24"/>
          <w:szCs w:val="22"/>
          <w:highlight w:val="none"/>
        </w:rPr>
        <w:t xml:space="preserve">2</w:t>
      </w:r>
      <w:r>
        <w:rPr>
          <w:rFonts w:hint="eastAsia" w:ascii="Calibri" w:hAnsi="Calibri" w:eastAsia="宋体" w:cs="仿宋_GB2312"/>
          <w:color w:val="000000"/>
          <w:sz w:val="24"/>
          <w:szCs w:val="22"/>
          <w:highlight w:val="none"/>
        </w:rPr>
        <w:t xml:space="preserve">）采购人拟采购的产品属于政府强制采购的节能产品品目清单范围的，供应商须提供国家确定的认证机构出具的、处于有效期之内的节能产品认证证书的，否则无效标处理。</w:t>
      </w:r>
      <w:r/>
    </w:p>
    <w:p>
      <w:pPr>
        <w:ind w:firstLine="480"/>
        <w:spacing w:line="460" w:lineRule="exact"/>
        <w:rPr>
          <w:rFonts w:ascii="Calibri" w:hAnsi="Calibri" w:eastAsia="宋体" w:cs="仿宋_GB2312"/>
          <w:color w:val="000000"/>
          <w:sz w:val="24"/>
          <w:szCs w:val="22"/>
          <w:highlight w:val="none"/>
        </w:rPr>
      </w:pPr>
      <w:r>
        <w:rPr>
          <w:rFonts w:hint="eastAsia" w:ascii="Calibri" w:hAnsi="Calibri" w:eastAsia="宋体" w:cs="仿宋_GB2312"/>
          <w:color w:val="000000"/>
          <w:sz w:val="24"/>
          <w:szCs w:val="22"/>
          <w:highlight w:val="none"/>
        </w:rPr>
        <w:t xml:space="preserve">（</w:t>
      </w:r>
      <w:r>
        <w:rPr>
          <w:rFonts w:ascii="Calibri" w:hAnsi="Calibri" w:eastAsia="宋体" w:cs="仿宋_GB2312"/>
          <w:color w:val="000000"/>
          <w:sz w:val="24"/>
          <w:szCs w:val="22"/>
          <w:highlight w:val="none"/>
        </w:rPr>
        <w:t xml:space="preserve">3</w:t>
      </w:r>
      <w:r>
        <w:rPr>
          <w:rFonts w:hint="eastAsia" w:ascii="Calibri" w:hAnsi="Calibri" w:eastAsia="宋体" w:cs="仿宋_GB2312"/>
          <w:color w:val="000000"/>
          <w:sz w:val="24"/>
          <w:szCs w:val="22"/>
          <w:highlight w:val="none"/>
        </w:rPr>
        <w:t xml:space="preserve">）采购人拟采购的产品属于优先采购的节能环保品目清单范围的，按以下条件优先采购：</w:t>
      </w:r>
      <w:r/>
    </w:p>
    <w:p>
      <w:pPr>
        <w:ind w:firstLine="480"/>
        <w:spacing w:line="460" w:lineRule="exact"/>
        <w:rPr>
          <w:rFonts w:ascii="Calibri" w:hAnsi="Calibri" w:eastAsia="宋体" w:cs="仿宋_GB2312"/>
          <w:color w:val="000000"/>
          <w:sz w:val="24"/>
          <w:szCs w:val="22"/>
          <w:highlight w:val="none"/>
        </w:rPr>
      </w:pPr>
      <w:r>
        <w:rPr>
          <w:rFonts w:hint="eastAsia" w:ascii="Calibri" w:hAnsi="Calibri" w:eastAsia="宋体" w:cs="仿宋_GB2312"/>
          <w:color w:val="000000"/>
          <w:sz w:val="24"/>
          <w:szCs w:val="22"/>
          <w:highlight w:val="none"/>
        </w:rPr>
        <w:t xml:space="preserve">采用综合评分法的项目，对提供有效节能环保证书的供应商加分。</w:t>
      </w:r>
      <w:r/>
    </w:p>
    <w:p>
      <w:pPr>
        <w:ind w:firstLine="480"/>
        <w:spacing w:line="460" w:lineRule="exact"/>
        <w:rPr>
          <w:rFonts w:ascii="Calibri" w:hAnsi="Calibri" w:eastAsia="宋体" w:cs="仿宋_GB2312"/>
          <w:color w:val="000000"/>
          <w:sz w:val="24"/>
          <w:szCs w:val="22"/>
          <w:highlight w:val="none"/>
        </w:rPr>
      </w:pPr>
      <w:r>
        <w:rPr>
          <w:rFonts w:hint="eastAsia" w:ascii="Calibri" w:hAnsi="Calibri" w:eastAsia="宋体" w:cs="仿宋_GB2312"/>
          <w:color w:val="000000"/>
          <w:sz w:val="24"/>
          <w:szCs w:val="22"/>
          <w:highlight w:val="none"/>
        </w:rPr>
        <w:t xml:space="preserve">采用最低评标价法的项目，同等条件下优先推荐提供有效节能环保证书多的供应商为中标人。</w:t>
      </w:r>
      <w:r/>
    </w:p>
    <w:p>
      <w:pPr>
        <w:ind w:firstLine="480"/>
        <w:spacing w:line="460" w:lineRule="exact"/>
        <w:rPr>
          <w:rFonts w:ascii="Calibri" w:hAnsi="Calibri" w:eastAsia="宋体" w:cs="仿宋_GB2312"/>
          <w:color w:val="000000"/>
          <w:sz w:val="24"/>
          <w:szCs w:val="22"/>
          <w:highlight w:val="none"/>
        </w:rPr>
      </w:pPr>
      <w:r>
        <w:rPr>
          <w:rFonts w:ascii="Calibri" w:hAnsi="Calibri" w:eastAsia="宋体" w:cs="仿宋_GB2312"/>
          <w:color w:val="000000"/>
          <w:sz w:val="24"/>
          <w:szCs w:val="22"/>
          <w:highlight w:val="none"/>
        </w:rPr>
        <w:t xml:space="preserve">4</w:t>
      </w:r>
      <w:r>
        <w:rPr>
          <w:rFonts w:hint="eastAsia" w:ascii="Calibri" w:hAnsi="Calibri" w:eastAsia="宋体" w:cs="仿宋_GB2312"/>
          <w:color w:val="000000"/>
          <w:sz w:val="24"/>
          <w:szCs w:val="22"/>
          <w:highlight w:val="none"/>
        </w:rPr>
        <w:t xml:space="preserve">、商品包装、快递包装政府采购需求标准（试行）</w:t>
      </w:r>
      <w:r/>
    </w:p>
    <w:p>
      <w:pPr>
        <w:ind w:firstLine="480"/>
        <w:spacing w:line="460" w:lineRule="exact"/>
        <w:rPr>
          <w:rFonts w:ascii="Calibri" w:hAnsi="Calibri" w:eastAsia="宋体" w:cs="仿宋_GB2312"/>
          <w:color w:val="000000"/>
          <w:sz w:val="24"/>
          <w:szCs w:val="22"/>
          <w:highlight w:val="none"/>
        </w:rPr>
      </w:pPr>
      <w:r>
        <w:rPr>
          <w:rFonts w:hint="eastAsia" w:ascii="Calibri" w:hAnsi="Calibri" w:eastAsia="宋体" w:cs="仿宋_GB2312"/>
          <w:color w:val="000000"/>
          <w:sz w:val="24"/>
          <w:szCs w:val="22"/>
          <w:highlight w:val="none"/>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p>
    <w:p>
      <w:pPr>
        <w:ind w:firstLine="480"/>
        <w:spacing w:line="460" w:lineRule="exact"/>
        <w:rPr>
          <w:rFonts w:ascii="Calibri" w:hAnsi="Calibri" w:eastAsia="宋体" w:cs="仿宋_GB2312"/>
          <w:color w:val="000000"/>
          <w:sz w:val="24"/>
          <w:szCs w:val="22"/>
          <w:highlight w:val="none"/>
        </w:rPr>
      </w:pPr>
      <w:r>
        <w:rPr>
          <w:rFonts w:ascii="Calibri" w:hAnsi="Calibri" w:eastAsia="宋体" w:cs="仿宋_GB2312"/>
          <w:color w:val="000000"/>
          <w:sz w:val="24"/>
          <w:szCs w:val="22"/>
          <w:highlight w:val="none"/>
        </w:rPr>
        <w:t xml:space="preserve">5</w:t>
      </w:r>
      <w:r>
        <w:rPr>
          <w:rFonts w:hint="eastAsia" w:ascii="Calibri" w:hAnsi="Calibri" w:eastAsia="宋体" w:cs="仿宋_GB2312"/>
          <w:color w:val="000000"/>
          <w:sz w:val="24"/>
          <w:szCs w:val="22"/>
          <w:highlight w:val="none"/>
        </w:rPr>
        <w:t xml:space="preserve">、绿色数据中心政府采购需求标准（试行）</w:t>
      </w:r>
      <w:r/>
    </w:p>
    <w:p>
      <w:pPr>
        <w:ind w:firstLine="480"/>
        <w:spacing w:line="460" w:lineRule="exact"/>
        <w:rPr>
          <w:rFonts w:hint="eastAsia"/>
          <w:color w:val="000000"/>
          <w:highlight w:val="none"/>
        </w:rPr>
      </w:pPr>
      <w:r>
        <w:rPr>
          <w:rFonts w:hint="eastAsia" w:ascii="Calibri" w:hAnsi="Calibri" w:eastAsia="宋体" w:cs="仿宋_GB2312"/>
          <w:color w:val="000000"/>
          <w:sz w:val="24"/>
          <w:szCs w:val="22"/>
          <w:highlight w:val="none"/>
        </w:rPr>
        <w:t xml:space="preserve">为加快数据中心绿色转型，根据财政部</w:t>
      </w:r>
      <w:r>
        <w:rPr>
          <w:rFonts w:ascii="Calibri" w:hAnsi="Calibri" w:eastAsia="宋体" w:cs="仿宋_GB2312"/>
          <w:color w:val="000000"/>
          <w:sz w:val="24"/>
          <w:szCs w:val="22"/>
          <w:highlight w:val="none"/>
        </w:rPr>
        <w:t xml:space="preserve"> </w:t>
      </w:r>
      <w:r>
        <w:rPr>
          <w:rFonts w:hint="eastAsia" w:ascii="Calibri" w:hAnsi="Calibri" w:eastAsia="宋体" w:cs="仿宋_GB2312"/>
          <w:color w:val="000000"/>
          <w:sz w:val="24"/>
          <w:szCs w:val="22"/>
          <w:highlight w:val="none"/>
        </w:rPr>
        <w:t xml:space="preserve">生态环境部</w:t>
      </w:r>
      <w:r>
        <w:rPr>
          <w:rFonts w:ascii="Calibri" w:hAnsi="Calibri" w:eastAsia="宋体" w:cs="仿宋_GB2312"/>
          <w:color w:val="000000"/>
          <w:sz w:val="24"/>
          <w:szCs w:val="22"/>
          <w:highlight w:val="none"/>
        </w:rPr>
        <w:t xml:space="preserve"> </w:t>
      </w:r>
      <w:r>
        <w:rPr>
          <w:rFonts w:hint="eastAsia" w:ascii="Calibri" w:hAnsi="Calibri" w:eastAsia="宋体" w:cs="仿宋_GB2312"/>
          <w:color w:val="000000"/>
          <w:sz w:val="24"/>
          <w:szCs w:val="22"/>
          <w:highlight w:val="none"/>
        </w:rPr>
        <w:t xml:space="preserve">工业和信息化部关于印发《绿色数据中心政府采购需求标准（试行）》的通知），本项目如涉及绿色数据中心，具体需求详见第四章采购需求。</w:t>
      </w:r>
      <w:r/>
    </w:p>
    <w:p>
      <w:pPr>
        <w:pStyle w:val="903"/>
        <w:rPr>
          <w:rFonts w:hint="eastAsia" w:ascii="Times New Roman" w:eastAsia="黑体"/>
          <w:bCs/>
          <w:color w:val="000000"/>
          <w:sz w:val="44"/>
          <w:highlight w:val="none"/>
        </w:rPr>
      </w:pPr>
      <w:r>
        <w:rPr>
          <w:rFonts w:hint="eastAsia" w:ascii="Times New Roman" w:eastAsia="黑体"/>
          <w:bCs/>
          <w:color w:val="000000"/>
          <w:sz w:val="44"/>
          <w:highlight w:val="none"/>
        </w:rPr>
        <w:br w:type="page" w:clear="all"/>
      </w:r>
      <w:r>
        <w:rPr>
          <w:rFonts w:hint="eastAsia" w:ascii="Times New Roman" w:eastAsia="黑体"/>
          <w:bCs/>
          <w:color w:val="000000"/>
          <w:sz w:val="44"/>
          <w:highlight w:val="none"/>
        </w:rPr>
        <w:t xml:space="preserve">第六章  投标</w:t>
      </w:r>
      <w:bookmarkEnd w:id="211"/>
      <w:r/>
      <w:bookmarkEnd w:id="212"/>
      <w:r/>
      <w:bookmarkEnd w:id="213"/>
      <w:r>
        <w:rPr>
          <w:rFonts w:hint="eastAsia" w:ascii="Times New Roman" w:eastAsia="黑体"/>
          <w:bCs/>
          <w:color w:val="000000"/>
          <w:sz w:val="44"/>
          <w:highlight w:val="none"/>
        </w:rPr>
        <w:t xml:space="preserve">文件格式 </w:t>
      </w:r>
      <w:r/>
    </w:p>
    <w:p>
      <w:pPr>
        <w:jc w:val="center"/>
        <w:rPr>
          <w:rFonts w:hint="eastAsia"/>
          <w:b/>
          <w:color w:val="000000"/>
          <w:sz w:val="72"/>
          <w:highlight w:val="none"/>
        </w:rPr>
      </w:pPr>
      <w:r/>
      <w:bookmarkStart w:id="225" w:name="_Hlt26955039"/>
      <w:r/>
      <w:bookmarkEnd w:id="225"/>
      <w:r/>
      <w:bookmarkStart w:id="226" w:name="_Hlt26671244"/>
      <w:r/>
      <w:bookmarkEnd w:id="226"/>
      <w:r/>
      <w:bookmarkStart w:id="227" w:name="_Toc49090576"/>
      <w:r/>
      <w:bookmarkStart w:id="228" w:name="_Toc26554094"/>
      <w:r/>
      <w:bookmarkStart w:id="229" w:name="_Toc120614282"/>
      <w:r/>
      <w:r/>
    </w:p>
    <w:p>
      <w:pPr>
        <w:jc w:val="center"/>
        <w:rPr>
          <w:rFonts w:hint="eastAsia"/>
          <w:b/>
          <w:color w:val="000000"/>
          <w:sz w:val="72"/>
          <w:highlight w:val="none"/>
        </w:rPr>
      </w:pPr>
      <w:r>
        <w:rPr>
          <w:rFonts w:hint="eastAsia"/>
          <w:b/>
          <w:color w:val="000000"/>
          <w:sz w:val="72"/>
          <w:highlight w:val="none"/>
        </w:rPr>
        <w:t xml:space="preserve">投  标  文  件</w:t>
      </w:r>
      <w:r/>
    </w:p>
    <w:p>
      <w:pPr>
        <w:jc w:val="center"/>
        <w:rPr>
          <w:rFonts w:hint="eastAsia"/>
          <w:b/>
          <w:color w:val="000000"/>
          <w:sz w:val="72"/>
          <w:highlight w:val="none"/>
        </w:rPr>
      </w:pPr>
      <w:r>
        <w:rPr>
          <w:rFonts w:hint="eastAsia"/>
          <w:b/>
          <w:color w:val="000000"/>
          <w:sz w:val="72"/>
          <w:highlight w:val="none"/>
        </w:rPr>
      </w:r>
      <w:r/>
    </w:p>
    <w:p>
      <w:pPr>
        <w:jc w:val="center"/>
        <w:rPr>
          <w:rFonts w:hint="eastAsia"/>
          <w:b/>
          <w:color w:val="000000"/>
          <w:sz w:val="72"/>
          <w:highlight w:val="none"/>
        </w:rPr>
      </w:pPr>
      <w:r>
        <w:rPr>
          <w:rFonts w:hint="eastAsia"/>
          <w:b/>
          <w:color w:val="000000"/>
          <w:sz w:val="72"/>
          <w:highlight w:val="none"/>
        </w:rPr>
      </w:r>
      <w:r/>
    </w:p>
    <w:p>
      <w:pPr>
        <w:jc w:val="center"/>
        <w:rPr>
          <w:rFonts w:hint="eastAsia"/>
          <w:b/>
          <w:color w:val="000000"/>
          <w:sz w:val="36"/>
          <w:highlight w:val="none"/>
        </w:rPr>
      </w:pPr>
      <w:r>
        <w:rPr>
          <w:rFonts w:hint="eastAsia"/>
          <w:b/>
          <w:color w:val="000000"/>
          <w:sz w:val="36"/>
          <w:highlight w:val="none"/>
        </w:rPr>
      </w:r>
      <w:r/>
    </w:p>
    <w:p>
      <w:pPr>
        <w:jc w:val="center"/>
        <w:rPr>
          <w:rFonts w:hint="eastAsia"/>
          <w:b/>
          <w:color w:val="000000"/>
          <w:sz w:val="36"/>
          <w:highlight w:val="none"/>
        </w:rPr>
      </w:pPr>
      <w:r>
        <w:rPr>
          <w:rFonts w:hint="eastAsia"/>
          <w:b/>
          <w:color w:val="000000"/>
          <w:sz w:val="36"/>
          <w:highlight w:val="none"/>
        </w:rPr>
      </w:r>
      <w:r/>
    </w:p>
    <w:p>
      <w:pPr>
        <w:jc w:val="center"/>
        <w:rPr>
          <w:rFonts w:hint="eastAsia"/>
          <w:b/>
          <w:color w:val="000000"/>
          <w:sz w:val="36"/>
          <w:highlight w:val="none"/>
        </w:rPr>
      </w:pPr>
      <w:r>
        <w:rPr>
          <w:rFonts w:hint="eastAsia"/>
          <w:b/>
          <w:color w:val="000000"/>
          <w:sz w:val="36"/>
          <w:highlight w:val="none"/>
        </w:rPr>
      </w:r>
      <w:r/>
    </w:p>
    <w:p>
      <w:pPr>
        <w:ind w:firstLine="1084"/>
        <w:rPr>
          <w:rFonts w:hint="eastAsia"/>
          <w:b/>
          <w:color w:val="000000"/>
          <w:sz w:val="36"/>
          <w:highlight w:val="none"/>
        </w:rPr>
      </w:pPr>
      <w:r>
        <w:rPr>
          <w:rFonts w:hint="eastAsia"/>
          <w:b/>
          <w:color w:val="000000"/>
          <w:sz w:val="36"/>
          <w:highlight w:val="none"/>
        </w:rPr>
        <w:t xml:space="preserve">项 目 名 称：</w:t>
      </w:r>
      <w:r>
        <w:rPr>
          <w:rFonts w:hint="eastAsia"/>
          <w:b/>
          <w:color w:val="000000"/>
          <w:sz w:val="36"/>
          <w:highlight w:val="none"/>
          <w:u w:val="single"/>
        </w:rPr>
        <w:t xml:space="preserve">               </w:t>
      </w:r>
      <w:r/>
    </w:p>
    <w:p>
      <w:pPr>
        <w:ind w:firstLine="1084"/>
        <w:rPr>
          <w:rFonts w:hint="eastAsia"/>
          <w:b/>
          <w:color w:val="000000"/>
          <w:sz w:val="36"/>
          <w:highlight w:val="none"/>
          <w:u w:val="single"/>
        </w:rPr>
      </w:pPr>
      <w:r>
        <w:rPr>
          <w:rFonts w:hint="eastAsia"/>
          <w:b/>
          <w:color w:val="000000"/>
          <w:sz w:val="36"/>
          <w:highlight w:val="none"/>
        </w:rPr>
        <w:t xml:space="preserve">项 目 编 号：</w:t>
      </w:r>
      <w:r>
        <w:rPr>
          <w:rFonts w:hint="eastAsia"/>
          <w:b/>
          <w:color w:val="000000"/>
          <w:sz w:val="36"/>
          <w:highlight w:val="none"/>
          <w:u w:val="single"/>
        </w:rPr>
        <w:t xml:space="preserve">               </w:t>
      </w:r>
      <w:r/>
    </w:p>
    <w:p>
      <w:pPr>
        <w:rPr>
          <w:rFonts w:hint="eastAsia"/>
          <w:b/>
          <w:color w:val="000000"/>
          <w:sz w:val="36"/>
          <w:highlight w:val="none"/>
          <w:u w:val="single"/>
        </w:rPr>
      </w:pPr>
      <w:r>
        <w:rPr>
          <w:rFonts w:hint="eastAsia"/>
          <w:b/>
          <w:color w:val="000000"/>
          <w:sz w:val="36"/>
          <w:highlight w:val="none"/>
        </w:rPr>
        <w:t xml:space="preserve">      </w:t>
      </w:r>
      <w:r>
        <w:rPr>
          <w:rFonts w:hint="eastAsia"/>
          <w:b/>
          <w:color w:val="000000"/>
          <w:sz w:val="36"/>
          <w:highlight w:val="none"/>
          <w:lang w:eastAsia="zh-CN"/>
        </w:rPr>
        <w:t xml:space="preserve">供应商</w:t>
      </w:r>
      <w:r>
        <w:rPr>
          <w:rFonts w:hint="eastAsia"/>
          <w:b/>
          <w:color w:val="000000"/>
          <w:sz w:val="36"/>
          <w:highlight w:val="none"/>
        </w:rPr>
        <w:t xml:space="preserve">名称 ：</w:t>
      </w:r>
      <w:r>
        <w:rPr>
          <w:rFonts w:hint="eastAsia"/>
          <w:b/>
          <w:color w:val="000000"/>
          <w:sz w:val="36"/>
          <w:highlight w:val="none"/>
          <w:u w:val="single"/>
        </w:rPr>
        <w:t xml:space="preserve">（加盖CA电子公章）</w:t>
      </w:r>
      <w:r/>
    </w:p>
    <w:p>
      <w:pPr>
        <w:rPr>
          <w:rFonts w:hint="eastAsia"/>
          <w:b/>
          <w:color w:val="000000"/>
          <w:sz w:val="36"/>
          <w:highlight w:val="none"/>
          <w:u w:val="single"/>
        </w:rPr>
      </w:pPr>
      <w:r>
        <w:rPr>
          <w:rFonts w:hint="eastAsia"/>
          <w:b/>
          <w:color w:val="000000"/>
          <w:sz w:val="36"/>
          <w:highlight w:val="none"/>
        </w:rPr>
        <w:t xml:space="preserve">      日      期 ：</w:t>
      </w:r>
      <w:r>
        <w:rPr>
          <w:rFonts w:hint="eastAsia"/>
          <w:b/>
          <w:color w:val="000000"/>
          <w:sz w:val="36"/>
          <w:highlight w:val="none"/>
          <w:u w:val="single"/>
        </w:rPr>
        <w:t xml:space="preserve">               </w:t>
      </w:r>
      <w:r/>
    </w:p>
    <w:p>
      <w:pPr>
        <w:jc w:val="center"/>
        <w:spacing w:line="440" w:lineRule="exact"/>
        <w:rPr>
          <w:rFonts w:hint="eastAsia"/>
          <w:b/>
          <w:bCs/>
          <w:color w:val="000000"/>
          <w:sz w:val="32"/>
          <w:szCs w:val="32"/>
          <w:highlight w:val="none"/>
        </w:rPr>
      </w:pPr>
      <w:r>
        <w:rPr>
          <w:rFonts w:hint="eastAsia"/>
          <w:b/>
          <w:bCs/>
          <w:color w:val="000000"/>
          <w:sz w:val="32"/>
          <w:szCs w:val="32"/>
          <w:highlight w:val="none"/>
        </w:rPr>
      </w:r>
      <w:r/>
    </w:p>
    <w:p>
      <w:pPr>
        <w:spacing w:line="440" w:lineRule="exact"/>
        <w:rPr>
          <w:color w:val="000000"/>
          <w:highlight w:val="none"/>
        </w:rPr>
      </w:pPr>
      <w:r>
        <w:rPr>
          <w:color w:val="000000"/>
          <w:highlight w:val="none"/>
        </w:rPr>
      </w:r>
      <w:r/>
    </w:p>
    <w:p>
      <w:pPr>
        <w:ind w:firstLine="1084"/>
        <w:rPr>
          <w:b/>
          <w:bCs/>
          <w:color w:val="000000"/>
          <w:sz w:val="32"/>
          <w:szCs w:val="32"/>
          <w:highlight w:val="none"/>
        </w:rPr>
      </w:pPr>
      <w:r>
        <w:rPr>
          <w:b/>
          <w:color w:val="000000"/>
          <w:sz w:val="36"/>
          <w:highlight w:val="none"/>
          <w:u w:val="single"/>
        </w:rPr>
        <w:br w:type="page" w:clear="all"/>
      </w:r>
      <w:r/>
    </w:p>
    <w:p>
      <w:pPr>
        <w:jc w:val="center"/>
        <w:spacing w:line="440" w:lineRule="exact"/>
        <w:rPr>
          <w:rFonts w:hint="eastAsia"/>
          <w:b/>
          <w:bCs/>
          <w:color w:val="000000"/>
          <w:sz w:val="32"/>
          <w:szCs w:val="32"/>
          <w:highlight w:val="none"/>
        </w:rPr>
      </w:pPr>
      <w:r>
        <w:rPr>
          <w:rFonts w:hint="eastAsia"/>
          <w:b/>
          <w:bCs/>
          <w:color w:val="000000"/>
          <w:sz w:val="32"/>
          <w:szCs w:val="32"/>
          <w:highlight w:val="none"/>
        </w:rPr>
        <w:t xml:space="preserve">投标文件目录</w:t>
      </w:r>
      <w:r/>
    </w:p>
    <w:p>
      <w:pPr>
        <w:jc w:val="center"/>
        <w:spacing w:line="440" w:lineRule="exact"/>
        <w:rPr>
          <w:rFonts w:hint="eastAsia"/>
          <w:b/>
          <w:bCs/>
          <w:color w:val="000000"/>
          <w:sz w:val="32"/>
          <w:szCs w:val="32"/>
          <w:highlight w:val="none"/>
        </w:rPr>
      </w:pPr>
      <w:r>
        <w:rPr>
          <w:rFonts w:hint="eastAsia"/>
          <w:b/>
          <w:bCs/>
          <w:color w:val="000000"/>
          <w:sz w:val="32"/>
          <w:szCs w:val="32"/>
          <w:highlight w:val="none"/>
        </w:rPr>
      </w:r>
      <w:r/>
    </w:p>
    <w:p>
      <w:pPr>
        <w:ind w:firstLine="560"/>
        <w:spacing w:line="600" w:lineRule="exact"/>
        <w:rPr>
          <w:rFonts w:hint="eastAsia" w:cs="宋体"/>
          <w:color w:val="000000"/>
          <w:sz w:val="28"/>
          <w:szCs w:val="28"/>
          <w:highlight w:val="none"/>
        </w:rPr>
      </w:pPr>
      <w:r>
        <w:rPr>
          <w:rFonts w:hint="eastAsia" w:cs="宋体"/>
          <w:color w:val="000000"/>
          <w:sz w:val="28"/>
          <w:szCs w:val="28"/>
          <w:highlight w:val="none"/>
        </w:rPr>
        <w:t xml:space="preserve">一、投标</w:t>
      </w:r>
      <w:r>
        <w:rPr>
          <w:rFonts w:hint="eastAsia" w:cs="宋体"/>
          <w:color w:val="000000"/>
          <w:sz w:val="28"/>
          <w:szCs w:val="28"/>
          <w:highlight w:val="none"/>
          <w:lang w:val="en-US" w:eastAsia="zh-CN"/>
        </w:rPr>
        <w:t xml:space="preserve">声明及</w:t>
      </w:r>
      <w:r>
        <w:rPr>
          <w:rFonts w:hint="eastAsia" w:cs="宋体"/>
          <w:color w:val="000000"/>
          <w:sz w:val="28"/>
          <w:szCs w:val="28"/>
          <w:highlight w:val="none"/>
        </w:rPr>
        <w:t xml:space="preserve">承诺函</w:t>
      </w:r>
      <w:r/>
    </w:p>
    <w:p>
      <w:pPr>
        <w:ind w:firstLine="560"/>
        <w:spacing w:line="600" w:lineRule="exact"/>
        <w:rPr>
          <w:rFonts w:cs="宋体"/>
          <w:color w:val="000000"/>
          <w:sz w:val="28"/>
          <w:szCs w:val="28"/>
          <w:highlight w:val="none"/>
        </w:rPr>
      </w:pPr>
      <w:r>
        <w:rPr>
          <w:rFonts w:hint="eastAsia" w:cs="宋体"/>
          <w:color w:val="000000"/>
          <w:sz w:val="28"/>
          <w:szCs w:val="28"/>
          <w:highlight w:val="none"/>
        </w:rPr>
        <w:t xml:space="preserve">二、</w:t>
      </w:r>
      <w:r>
        <w:rPr>
          <w:rFonts w:hint="eastAsia" w:cs="宋体"/>
          <w:color w:val="000000"/>
          <w:sz w:val="28"/>
          <w:szCs w:val="28"/>
          <w:highlight w:val="none"/>
          <w:lang w:eastAsia="zh-CN"/>
        </w:rPr>
        <w:t xml:space="preserve">供应商</w:t>
      </w:r>
      <w:r>
        <w:rPr>
          <w:rFonts w:hint="eastAsia" w:cs="宋体"/>
          <w:color w:val="000000"/>
          <w:sz w:val="28"/>
          <w:szCs w:val="28"/>
          <w:highlight w:val="none"/>
        </w:rPr>
        <w:t xml:space="preserve">基本情况</w:t>
      </w:r>
      <w:r/>
    </w:p>
    <w:p>
      <w:pPr>
        <w:ind w:firstLine="560"/>
        <w:spacing w:line="600" w:lineRule="exact"/>
        <w:rPr>
          <w:rFonts w:hint="eastAsia" w:cs="宋体"/>
          <w:color w:val="000000"/>
          <w:sz w:val="28"/>
          <w:szCs w:val="28"/>
          <w:highlight w:val="none"/>
        </w:rPr>
      </w:pPr>
      <w:r>
        <w:rPr>
          <w:rFonts w:hint="eastAsia" w:cs="宋体"/>
          <w:color w:val="000000"/>
          <w:sz w:val="28"/>
          <w:szCs w:val="28"/>
          <w:highlight w:val="none"/>
        </w:rPr>
        <w:t xml:space="preserve">三、法定代表人身份证明或授权委托书</w:t>
      </w:r>
      <w:r/>
    </w:p>
    <w:p>
      <w:pPr>
        <w:ind w:firstLine="560"/>
        <w:spacing w:line="600" w:lineRule="exact"/>
        <w:rPr>
          <w:rFonts w:hint="eastAsia" w:cs="宋体"/>
          <w:color w:val="000000"/>
          <w:sz w:val="28"/>
          <w:szCs w:val="28"/>
          <w:highlight w:val="none"/>
        </w:rPr>
      </w:pPr>
      <w:r>
        <w:rPr>
          <w:rFonts w:hint="eastAsia" w:cs="宋体"/>
          <w:color w:val="000000"/>
          <w:sz w:val="28"/>
          <w:szCs w:val="28"/>
          <w:highlight w:val="none"/>
        </w:rPr>
        <w:t xml:space="preserve">四、开标一览表</w:t>
      </w:r>
      <w:r/>
    </w:p>
    <w:p>
      <w:pPr>
        <w:ind w:firstLine="560"/>
        <w:spacing w:line="600" w:lineRule="exact"/>
        <w:rPr>
          <w:rFonts w:cs="宋体"/>
          <w:color w:val="000000"/>
          <w:sz w:val="28"/>
          <w:szCs w:val="28"/>
          <w:highlight w:val="none"/>
        </w:rPr>
      </w:pPr>
      <w:r>
        <w:rPr>
          <w:rFonts w:hint="eastAsia" w:cs="宋体"/>
          <w:color w:val="000000"/>
          <w:sz w:val="28"/>
          <w:szCs w:val="28"/>
          <w:highlight w:val="none"/>
        </w:rPr>
        <w:t xml:space="preserve">五、投标报价明细表</w:t>
      </w:r>
      <w:r/>
    </w:p>
    <w:p>
      <w:pPr>
        <w:ind w:firstLine="560"/>
        <w:spacing w:line="600" w:lineRule="exact"/>
        <w:rPr>
          <w:rFonts w:hint="eastAsia" w:cs="宋体"/>
          <w:color w:val="000000"/>
          <w:sz w:val="28"/>
          <w:szCs w:val="28"/>
          <w:highlight w:val="none"/>
        </w:rPr>
      </w:pPr>
      <w:r>
        <w:rPr>
          <w:rFonts w:hint="eastAsia" w:cs="宋体"/>
          <w:color w:val="000000"/>
          <w:sz w:val="28"/>
          <w:szCs w:val="28"/>
          <w:highlight w:val="none"/>
        </w:rPr>
        <w:t xml:space="preserve">六、</w:t>
      </w:r>
      <w:r>
        <w:rPr>
          <w:rFonts w:hint="eastAsia" w:cs="宋体"/>
          <w:color w:val="000000"/>
          <w:sz w:val="28"/>
          <w:szCs w:val="28"/>
          <w:highlight w:val="none"/>
          <w:lang w:val="en-US" w:eastAsia="zh-CN"/>
        </w:rPr>
        <w:t xml:space="preserve">中</w:t>
      </w:r>
      <w:r>
        <w:rPr>
          <w:rFonts w:hint="eastAsia" w:cs="宋体"/>
          <w:color w:val="000000"/>
          <w:sz w:val="28"/>
          <w:szCs w:val="28"/>
          <w:highlight w:val="none"/>
        </w:rPr>
        <w:t xml:space="preserve">小</w:t>
      </w:r>
      <w:r>
        <w:rPr>
          <w:rFonts w:hint="eastAsia" w:cs="宋体"/>
          <w:color w:val="000000"/>
          <w:sz w:val="28"/>
          <w:szCs w:val="28"/>
          <w:highlight w:val="none"/>
          <w:lang w:val="en-US" w:eastAsia="zh-CN"/>
        </w:rPr>
        <w:t xml:space="preserve">(</w:t>
      </w:r>
      <w:r>
        <w:rPr>
          <w:rFonts w:hint="eastAsia" w:cs="宋体"/>
          <w:color w:val="000000"/>
          <w:sz w:val="28"/>
          <w:szCs w:val="28"/>
          <w:highlight w:val="none"/>
        </w:rPr>
        <w:t xml:space="preserve">微</w:t>
      </w:r>
      <w:r>
        <w:rPr>
          <w:rFonts w:hint="eastAsia" w:cs="宋体"/>
          <w:color w:val="000000"/>
          <w:sz w:val="28"/>
          <w:szCs w:val="28"/>
          <w:highlight w:val="none"/>
          <w:lang w:val="en-US" w:eastAsia="zh-CN"/>
        </w:rPr>
        <w:t xml:space="preserve">)</w:t>
      </w:r>
      <w:r>
        <w:rPr>
          <w:rFonts w:hint="eastAsia" w:cs="宋体"/>
          <w:color w:val="000000"/>
          <w:sz w:val="28"/>
          <w:szCs w:val="28"/>
          <w:highlight w:val="none"/>
        </w:rPr>
        <w:t xml:space="preserve">企业声明函</w:t>
      </w:r>
      <w:r/>
    </w:p>
    <w:p>
      <w:pPr>
        <w:ind w:firstLine="560"/>
        <w:spacing w:line="600" w:lineRule="exact"/>
        <w:rPr>
          <w:rFonts w:hint="eastAsia" w:cs="宋体"/>
          <w:color w:val="000000"/>
          <w:sz w:val="28"/>
          <w:szCs w:val="28"/>
          <w:highlight w:val="none"/>
        </w:rPr>
      </w:pPr>
      <w:r>
        <w:rPr>
          <w:rFonts w:hint="eastAsia" w:cs="宋体"/>
          <w:color w:val="000000"/>
          <w:sz w:val="28"/>
          <w:szCs w:val="28"/>
          <w:highlight w:val="none"/>
          <w:lang w:val="en-US" w:eastAsia="zh-CN"/>
        </w:rPr>
        <w:t xml:space="preserve">七</w:t>
      </w:r>
      <w:r>
        <w:rPr>
          <w:rFonts w:hint="eastAsia" w:cs="宋体"/>
          <w:color w:val="000000"/>
          <w:sz w:val="28"/>
          <w:szCs w:val="28"/>
          <w:highlight w:val="none"/>
        </w:rPr>
        <w:t xml:space="preserve">、技术响应偏离表</w:t>
      </w:r>
      <w:r/>
    </w:p>
    <w:p>
      <w:pPr>
        <w:ind w:firstLine="560"/>
        <w:spacing w:line="600" w:lineRule="exact"/>
        <w:rPr>
          <w:rFonts w:hint="default" w:ascii="Calibri" w:hAnsi="Calibri" w:eastAsia="宋体" w:cs="宋体"/>
          <w:color w:val="000000"/>
          <w:sz w:val="28"/>
          <w:szCs w:val="28"/>
          <w:highlight w:val="none"/>
          <w:lang w:val="en-US" w:eastAsia="zh-CN"/>
        </w:rPr>
      </w:pPr>
      <w:r>
        <w:rPr>
          <w:rFonts w:hint="eastAsia" w:ascii="Calibri" w:hAnsi="Calibri" w:cs="宋体"/>
          <w:color w:val="000000"/>
          <w:sz w:val="28"/>
          <w:szCs w:val="28"/>
          <w:highlight w:val="none"/>
          <w:lang w:val="en-US" w:eastAsia="zh-CN"/>
        </w:rPr>
        <w:t xml:space="preserve">八、主要部件、辅材明细表</w:t>
      </w:r>
      <w:r/>
    </w:p>
    <w:p>
      <w:pPr>
        <w:ind w:firstLine="560"/>
        <w:spacing w:line="600" w:lineRule="exact"/>
        <w:rPr>
          <w:rFonts w:ascii="Calibri" w:hAnsi="Calibri" w:eastAsia="宋体" w:cs="宋体"/>
          <w:color w:val="000000"/>
          <w:sz w:val="28"/>
          <w:szCs w:val="28"/>
          <w:highlight w:val="none"/>
        </w:rPr>
      </w:pPr>
      <w:r>
        <w:rPr>
          <w:rFonts w:hint="eastAsia" w:ascii="Calibri" w:hAnsi="Calibri" w:eastAsia="宋体" w:cs="宋体"/>
          <w:color w:val="000000"/>
          <w:sz w:val="28"/>
          <w:szCs w:val="28"/>
          <w:highlight w:val="none"/>
        </w:rPr>
        <w:t xml:space="preserve">九</w:t>
      </w:r>
      <w:r>
        <w:rPr>
          <w:rFonts w:hint="eastAsia" w:ascii="Calibri" w:hAnsi="Calibri" w:eastAsia="宋体" w:cs="宋体"/>
          <w:color w:val="000000"/>
          <w:sz w:val="28"/>
          <w:szCs w:val="28"/>
          <w:highlight w:val="none"/>
        </w:rPr>
        <w:t xml:space="preserve">、项目实施方案</w:t>
      </w:r>
      <w:r/>
      <w:r>
        <w:rPr>
          <w:rFonts w:ascii="Calibri" w:hAnsi="Calibri" w:eastAsia="宋体" w:cs="宋体"/>
          <w:color w:val="000000"/>
          <w:sz w:val="28"/>
          <w:szCs w:val="28"/>
          <w:highlight w:val="none"/>
        </w:rPr>
      </w:r>
    </w:p>
    <w:p>
      <w:pPr>
        <w:ind w:firstLine="560"/>
        <w:spacing w:line="600" w:lineRule="exact"/>
        <w:rPr>
          <w:rFonts w:hint="eastAsia" w:ascii="Calibri" w:hAnsi="Calibri" w:eastAsia="宋体" w:cs="宋体"/>
          <w:color w:val="000000"/>
          <w:sz w:val="28"/>
          <w:szCs w:val="28"/>
          <w:highlight w:val="none"/>
          <w:lang w:val="en-US" w:eastAsia="zh-CN"/>
        </w:rPr>
      </w:pPr>
      <w:r>
        <w:rPr>
          <w:rFonts w:hint="eastAsia" w:ascii="Calibri" w:hAnsi="Calibri" w:eastAsia="宋体" w:cs="宋体"/>
          <w:color w:val="000000"/>
          <w:sz w:val="28"/>
          <w:szCs w:val="28"/>
          <w:highlight w:val="none"/>
        </w:rPr>
        <w:t xml:space="preserve">十、</w:t>
      </w:r>
      <w:r>
        <w:rPr>
          <w:rFonts w:hint="eastAsia" w:ascii="Calibri" w:hAnsi="Calibri" w:cs="宋体"/>
          <w:color w:val="000000"/>
          <w:sz w:val="28"/>
          <w:szCs w:val="28"/>
          <w:highlight w:val="none"/>
          <w:lang w:val="en-US" w:eastAsia="zh-CN"/>
        </w:rPr>
        <w:t xml:space="preserve">承诺函</w:t>
      </w:r>
      <w:r/>
    </w:p>
    <w:p>
      <w:pPr>
        <w:ind w:firstLine="560"/>
        <w:spacing w:line="600" w:lineRule="exact"/>
        <w:rPr>
          <w:rFonts w:ascii="Calibri" w:hAnsi="Calibri" w:eastAsia="宋体" w:cs="宋体"/>
          <w:color w:val="000000"/>
          <w:sz w:val="28"/>
          <w:szCs w:val="28"/>
          <w:highlight w:val="none"/>
        </w:rPr>
      </w:pPr>
      <w:r>
        <w:rPr>
          <w:rFonts w:hint="eastAsia" w:ascii="Calibri" w:hAnsi="Calibri" w:cs="宋体"/>
          <w:color w:val="000000"/>
          <w:sz w:val="28"/>
          <w:szCs w:val="28"/>
          <w:highlight w:val="none"/>
          <w:lang w:val="en-US" w:eastAsia="zh-CN"/>
        </w:rPr>
        <w:t xml:space="preserve">十一</w:t>
      </w:r>
      <w:r>
        <w:rPr>
          <w:rFonts w:hint="eastAsia" w:ascii="Calibri" w:hAnsi="Calibri" w:cs="宋体"/>
          <w:color w:val="000000"/>
          <w:sz w:val="28"/>
          <w:szCs w:val="28"/>
          <w:highlight w:val="none"/>
          <w:lang w:val="en-US" w:eastAsia="zh-CN"/>
        </w:rPr>
        <w:t xml:space="preserve">、</w:t>
      </w:r>
      <w:r>
        <w:rPr>
          <w:rFonts w:hint="eastAsia" w:ascii="Calibri" w:hAnsi="Calibri" w:eastAsia="宋体" w:cs="宋体"/>
          <w:color w:val="000000"/>
          <w:sz w:val="28"/>
          <w:szCs w:val="28"/>
          <w:highlight w:val="none"/>
        </w:rPr>
        <w:t xml:space="preserve">投标所需其他材料</w:t>
      </w:r>
      <w:r/>
    </w:p>
    <w:p>
      <w:pPr>
        <w:ind w:firstLine="560"/>
        <w:spacing w:line="600" w:lineRule="exact"/>
        <w:rPr>
          <w:rFonts w:ascii="Calibri" w:hAnsi="Calibri" w:eastAsia="宋体" w:cs="宋体"/>
          <w:color w:val="000000"/>
          <w:sz w:val="28"/>
          <w:szCs w:val="28"/>
          <w:highlight w:val="none"/>
        </w:rPr>
      </w:pPr>
      <w:r>
        <w:rPr>
          <w:rFonts w:ascii="Calibri" w:hAnsi="Calibri" w:eastAsia="宋体" w:cs="宋体"/>
          <w:color w:val="000000"/>
          <w:sz w:val="28"/>
          <w:szCs w:val="28"/>
          <w:highlight w:val="none"/>
        </w:rPr>
      </w:r>
      <w:r/>
    </w:p>
    <w:p>
      <w:pPr>
        <w:pStyle w:val="953"/>
        <w:rPr>
          <w:rFonts w:ascii="Times New Roman" w:hAnsi="Times New Roman"/>
          <w:caps w:val="0"/>
          <w:color w:val="000000"/>
          <w:highlight w:val="none"/>
          <w:lang w:val="en-US" w:eastAsia="zh-CN"/>
        </w:rPr>
      </w:pPr>
      <w:r>
        <w:rPr>
          <w:rFonts w:ascii="Times New Roman" w:hAnsi="Times New Roman"/>
          <w:caps w:val="0"/>
          <w:color w:val="000000"/>
          <w:highlight w:val="none"/>
          <w:lang w:val="en-US" w:eastAsia="zh-CN"/>
        </w:rPr>
      </w:r>
      <w:r/>
    </w:p>
    <w:p>
      <w:pPr>
        <w:ind w:firstLine="480"/>
        <w:spacing w:line="440" w:lineRule="exact"/>
        <w:rPr>
          <w:color w:val="000000"/>
          <w:sz w:val="24"/>
          <w:highlight w:val="none"/>
        </w:rPr>
      </w:pPr>
      <w:r>
        <w:rPr>
          <w:color w:val="000000"/>
          <w:sz w:val="24"/>
          <w:highlight w:val="none"/>
        </w:rPr>
      </w:r>
      <w:r/>
    </w:p>
    <w:p>
      <w:pPr>
        <w:ind w:firstLine="480"/>
        <w:spacing w:line="440" w:lineRule="exact"/>
        <w:rPr>
          <w:color w:val="000000"/>
          <w:sz w:val="24"/>
          <w:highlight w:val="none"/>
        </w:rPr>
      </w:pPr>
      <w:r>
        <w:rPr>
          <w:color w:val="000000"/>
          <w:sz w:val="24"/>
          <w:highlight w:val="none"/>
        </w:rPr>
      </w:r>
      <w:r/>
    </w:p>
    <w:p>
      <w:pPr>
        <w:ind w:firstLine="480"/>
        <w:spacing w:line="440" w:lineRule="exact"/>
        <w:rPr>
          <w:color w:val="000000"/>
          <w:sz w:val="24"/>
          <w:highlight w:val="none"/>
        </w:rPr>
      </w:pPr>
      <w:r>
        <w:rPr>
          <w:color w:val="000000"/>
          <w:sz w:val="24"/>
          <w:highlight w:val="none"/>
        </w:rPr>
      </w:r>
      <w:r/>
    </w:p>
    <w:p>
      <w:pPr>
        <w:ind w:firstLine="480"/>
        <w:spacing w:line="440" w:lineRule="exact"/>
        <w:rPr>
          <w:color w:val="000000"/>
          <w:sz w:val="24"/>
          <w:highlight w:val="none"/>
        </w:rPr>
      </w:pPr>
      <w:r>
        <w:rPr>
          <w:color w:val="000000"/>
          <w:sz w:val="24"/>
          <w:highlight w:val="none"/>
        </w:rPr>
      </w:r>
      <w:r/>
    </w:p>
    <w:p>
      <w:pPr>
        <w:ind w:firstLine="480"/>
        <w:spacing w:line="440" w:lineRule="exact"/>
        <w:rPr>
          <w:color w:val="000000"/>
          <w:sz w:val="24"/>
          <w:highlight w:val="none"/>
        </w:rPr>
      </w:pPr>
      <w:r>
        <w:rPr>
          <w:color w:val="000000"/>
          <w:sz w:val="24"/>
          <w:highlight w:val="none"/>
        </w:rPr>
      </w:r>
      <w:r/>
    </w:p>
    <w:p>
      <w:pPr>
        <w:pStyle w:val="1020"/>
        <w:rPr>
          <w:color w:val="000000"/>
          <w:highlight w:val="none"/>
        </w:rPr>
      </w:pPr>
      <w:r/>
      <w:bookmarkStart w:id="230" w:name="_Toc23838"/>
      <w:r/>
      <w:r/>
    </w:p>
    <w:p>
      <w:pPr>
        <w:pStyle w:val="1020"/>
        <w:rPr>
          <w:color w:val="000000"/>
          <w:highlight w:val="none"/>
        </w:rPr>
      </w:pPr>
      <w:r>
        <w:rPr>
          <w:color w:val="000000"/>
          <w:highlight w:val="none"/>
        </w:rPr>
      </w:r>
      <w:r/>
    </w:p>
    <w:p>
      <w:pPr>
        <w:pStyle w:val="1020"/>
        <w:rPr>
          <w:color w:val="000000"/>
          <w:highlight w:val="none"/>
        </w:rPr>
      </w:pPr>
      <w:r>
        <w:rPr>
          <w:color w:val="000000"/>
          <w:highlight w:val="none"/>
        </w:rPr>
      </w:r>
      <w:r/>
    </w:p>
    <w:p>
      <w:pPr>
        <w:pStyle w:val="1020"/>
        <w:rPr>
          <w:color w:val="000000"/>
          <w:highlight w:val="none"/>
        </w:rPr>
      </w:pPr>
      <w:r>
        <w:rPr>
          <w:color w:val="000000"/>
          <w:highlight w:val="none"/>
        </w:rPr>
      </w:r>
      <w:bookmarkEnd w:id="227"/>
      <w:bookmarkEnd w:id="228"/>
      <w:bookmarkEnd w:id="229"/>
      <w:bookmarkEnd w:id="230"/>
      <w:r/>
    </w:p>
    <w:p>
      <w:pPr>
        <w:pStyle w:val="1018"/>
        <w:rPr>
          <w:rFonts w:hint="eastAsia" w:ascii="Times New Roman" w:hAnsi="Times New Roman"/>
          <w:b/>
          <w:color w:val="000000"/>
          <w:sz w:val="32"/>
          <w:szCs w:val="32"/>
          <w:highlight w:val="none"/>
        </w:rPr>
      </w:pPr>
      <w:r/>
      <w:bookmarkStart w:id="231" w:name="_Toc120614284"/>
      <w:r>
        <w:rPr>
          <w:rFonts w:hint="eastAsia" w:ascii="Times New Roman" w:hAnsi="Times New Roman"/>
          <w:b/>
          <w:color w:val="000000"/>
          <w:sz w:val="32"/>
          <w:szCs w:val="32"/>
          <w:highlight w:val="none"/>
        </w:rPr>
        <w:br w:type="page" w:clear="all"/>
      </w:r>
      <w:r>
        <w:rPr>
          <w:rFonts w:hint="eastAsia" w:ascii="Times New Roman" w:hAnsi="Times New Roman"/>
          <w:b/>
          <w:color w:val="000000"/>
          <w:sz w:val="32"/>
          <w:szCs w:val="32"/>
          <w:highlight w:val="none"/>
        </w:rPr>
        <w:t xml:space="preserve">一、投标声明及承诺函</w:t>
      </w:r>
      <w:r/>
    </w:p>
    <w:p>
      <w:pPr>
        <w:pStyle w:val="1018"/>
        <w:jc w:val="left"/>
        <w:spacing w:line="500" w:lineRule="exact"/>
        <w:rPr>
          <w:rFonts w:ascii="Times New Roman" w:hAnsi="Times New Roman" w:eastAsia="方正仿宋_GBK"/>
          <w:color w:val="000000"/>
          <w:sz w:val="24"/>
          <w:szCs w:val="24"/>
          <w:highlight w:val="none"/>
          <w:u w:val="single"/>
        </w:rPr>
      </w:pPr>
      <w:r>
        <w:rPr>
          <w:rFonts w:hint="eastAsia" w:ascii="Times New Roman" w:hAnsi="Times New Roman" w:eastAsia="方正仿宋_GBK"/>
          <w:color w:val="000000"/>
          <w:sz w:val="24"/>
          <w:szCs w:val="24"/>
          <w:highlight w:val="none"/>
          <w:u w:val="single"/>
        </w:rPr>
        <w:t xml:space="preserve">（采购单位名称）：</w:t>
      </w:r>
      <w:r/>
    </w:p>
    <w:p>
      <w:pPr>
        <w:pStyle w:val="1018"/>
        <w:ind w:firstLine="480"/>
        <w:jc w:val="left"/>
        <w:spacing w:line="500" w:lineRule="exact"/>
        <w:rPr>
          <w:rFonts w:ascii="Times New Roman" w:hAnsi="Times New Roman" w:eastAsia="方正仿宋_GBK"/>
          <w:color w:val="000000"/>
          <w:sz w:val="24"/>
          <w:szCs w:val="24"/>
          <w:highlight w:val="none"/>
        </w:rPr>
      </w:pPr>
      <w:r>
        <w:rPr>
          <w:rFonts w:hint="eastAsia" w:ascii="Times New Roman" w:hAnsi="Times New Roman" w:eastAsia="方正仿宋_GBK"/>
          <w:color w:val="000000"/>
          <w:sz w:val="24"/>
          <w:szCs w:val="24"/>
          <w:highlight w:val="none"/>
        </w:rPr>
        <w:t xml:space="preserve">根据已收到的项目编号为</w:t>
      </w:r>
      <w:r>
        <w:rPr>
          <w:rFonts w:hint="eastAsia" w:ascii="Times New Roman" w:hAnsi="Times New Roman" w:eastAsia="方正仿宋_GBK"/>
          <w:color w:val="000000"/>
          <w:sz w:val="24"/>
          <w:szCs w:val="24"/>
          <w:highlight w:val="none"/>
          <w:u w:val="single"/>
        </w:rPr>
        <w:t xml:space="preserve"> </w:t>
      </w:r>
      <w:r>
        <w:rPr>
          <w:rFonts w:hint="eastAsia" w:ascii="Times New Roman" w:hAnsi="Times New Roman" w:eastAsia="方正仿宋_GBK"/>
          <w:color w:val="000000"/>
          <w:sz w:val="24"/>
          <w:szCs w:val="24"/>
          <w:highlight w:val="none"/>
          <w:u w:val="single"/>
          <w:lang w:eastAsia="zh-CN"/>
        </w:rPr>
        <w:t xml:space="preserve">JSZC-321323-SWZX-G2025-0026</w:t>
      </w:r>
      <w:r>
        <w:rPr>
          <w:rFonts w:hint="eastAsia" w:ascii="Times New Roman" w:hAnsi="Times New Roman" w:eastAsia="方正仿宋_GBK"/>
          <w:color w:val="000000"/>
          <w:sz w:val="24"/>
          <w:szCs w:val="24"/>
          <w:highlight w:val="none"/>
          <w:u w:val="single"/>
        </w:rPr>
        <w:t xml:space="preserve"> </w:t>
      </w:r>
      <w:r>
        <w:rPr>
          <w:rFonts w:hint="eastAsia" w:ascii="Times New Roman" w:hAnsi="Times New Roman" w:eastAsia="方正仿宋_GBK"/>
          <w:color w:val="000000"/>
          <w:sz w:val="24"/>
          <w:szCs w:val="24"/>
          <w:highlight w:val="none"/>
        </w:rPr>
        <w:t xml:space="preserve">的</w:t>
      </w:r>
      <w:r>
        <w:rPr>
          <w:rFonts w:hint="eastAsia" w:ascii="Times New Roman" w:hAnsi="Times New Roman" w:eastAsia="方正仿宋_GBK"/>
          <w:color w:val="000000"/>
          <w:sz w:val="24"/>
          <w:szCs w:val="24"/>
          <w:highlight w:val="none"/>
          <w:u w:val="single"/>
        </w:rPr>
        <w:t xml:space="preserve">         </w:t>
      </w:r>
      <w:r>
        <w:rPr>
          <w:rFonts w:hint="eastAsia" w:ascii="Times New Roman" w:hAnsi="Times New Roman" w:eastAsia="方正仿宋_GBK"/>
          <w:color w:val="000000"/>
          <w:sz w:val="24"/>
          <w:szCs w:val="24"/>
          <w:highlight w:val="none"/>
        </w:rPr>
        <w:t xml:space="preserve">项目的招标文件，我方在参加本项目招投标活动中，特做出如下承诺：</w:t>
      </w:r>
      <w:r/>
    </w:p>
    <w:p>
      <w:pPr>
        <w:pStyle w:val="1018"/>
        <w:ind w:firstLine="480"/>
        <w:jc w:val="left"/>
        <w:spacing w:line="500" w:lineRule="exact"/>
        <w:rPr>
          <w:rFonts w:ascii="Times New Roman" w:hAnsi="Times New Roman" w:eastAsia="方正仿宋_GBK"/>
          <w:color w:val="000000"/>
          <w:sz w:val="24"/>
          <w:highlight w:val="none"/>
        </w:rPr>
      </w:pPr>
      <w:r>
        <w:rPr>
          <w:rFonts w:hint="eastAsia" w:ascii="Times New Roman" w:hAnsi="Times New Roman" w:eastAsia="方正仿宋_GBK"/>
          <w:color w:val="000000"/>
          <w:sz w:val="24"/>
          <w:szCs w:val="24"/>
          <w:highlight w:val="none"/>
        </w:rPr>
        <w:t xml:space="preserve">一、我方</w:t>
      </w:r>
      <w:r>
        <w:rPr>
          <w:rFonts w:ascii="Times New Roman" w:hAnsi="Times New Roman" w:eastAsia="方正仿宋_GBK"/>
          <w:color w:val="000000"/>
          <w:sz w:val="24"/>
          <w:highlight w:val="none"/>
        </w:rPr>
        <w:t xml:space="preserve">具备《中华人民共和国政府采购法》第二十二条第一款规定的6项条件；</w:t>
      </w:r>
      <w:r/>
    </w:p>
    <w:p>
      <w:pPr>
        <w:pStyle w:val="1018"/>
        <w:ind w:firstLine="480"/>
        <w:jc w:val="left"/>
        <w:spacing w:line="500" w:lineRule="exact"/>
        <w:rPr>
          <w:rFonts w:ascii="Times New Roman" w:hAnsi="Times New Roman" w:eastAsia="方正仿宋_GBK"/>
          <w:color w:val="000000"/>
          <w:sz w:val="24"/>
          <w:szCs w:val="24"/>
          <w:highlight w:val="none"/>
        </w:rPr>
      </w:pPr>
      <w:r>
        <w:rPr>
          <w:rFonts w:hint="eastAsia" w:ascii="Times New Roman" w:hAnsi="Times New Roman" w:eastAsia="方正仿宋_GBK"/>
          <w:color w:val="000000"/>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018"/>
        <w:ind w:firstLine="480"/>
        <w:jc w:val="left"/>
        <w:spacing w:line="500" w:lineRule="exact"/>
        <w:rPr>
          <w:rFonts w:ascii="Times New Roman" w:hAnsi="Times New Roman" w:eastAsia="方正仿宋_GBK"/>
          <w:color w:val="000000"/>
          <w:sz w:val="24"/>
          <w:szCs w:val="24"/>
          <w:highlight w:val="none"/>
        </w:rPr>
      </w:pPr>
      <w:r>
        <w:rPr>
          <w:rFonts w:hint="eastAsia" w:ascii="Times New Roman" w:hAnsi="Times New Roman" w:eastAsia="方正仿宋_GBK"/>
          <w:color w:val="000000"/>
          <w:sz w:val="24"/>
          <w:szCs w:val="24"/>
          <w:highlight w:val="none"/>
        </w:rPr>
        <w:t xml:space="preserve">三、我方按招标文件要求提交投标文件，响应招标文件规定的投标有效期；</w:t>
      </w:r>
      <w:r/>
    </w:p>
    <w:p>
      <w:pPr>
        <w:pStyle w:val="1018"/>
        <w:ind w:firstLine="480"/>
        <w:jc w:val="left"/>
        <w:spacing w:line="500" w:lineRule="exact"/>
        <w:rPr>
          <w:rFonts w:ascii="Times New Roman" w:hAnsi="Times New Roman" w:eastAsia="方正仿宋_GBK"/>
          <w:color w:val="000000"/>
          <w:sz w:val="24"/>
          <w:szCs w:val="24"/>
          <w:highlight w:val="none"/>
        </w:rPr>
      </w:pPr>
      <w:r>
        <w:rPr>
          <w:rFonts w:hint="eastAsia" w:ascii="Times New Roman" w:hAnsi="Times New Roman" w:eastAsia="方正仿宋_GBK"/>
          <w:color w:val="000000"/>
          <w:sz w:val="24"/>
          <w:szCs w:val="24"/>
          <w:highlight w:val="none"/>
        </w:rPr>
        <w:t xml:space="preserve">四、如果我方的投标文件被接受，我方将按《中华人民共和国民法典（第三编合同）》及其他有关法律、法规的规定，按期、按质、按量交付采购单位，全面做到履约守信；</w:t>
      </w:r>
      <w:r/>
    </w:p>
    <w:p>
      <w:pPr>
        <w:pStyle w:val="1018"/>
        <w:ind w:firstLine="480"/>
        <w:jc w:val="left"/>
        <w:spacing w:line="500" w:lineRule="exact"/>
        <w:rPr>
          <w:rFonts w:ascii="Times New Roman" w:hAnsi="Times New Roman" w:eastAsia="方正仿宋_GBK"/>
          <w:color w:val="000000"/>
          <w:sz w:val="24"/>
          <w:szCs w:val="24"/>
          <w:highlight w:val="none"/>
        </w:rPr>
      </w:pPr>
      <w:r>
        <w:rPr>
          <w:rFonts w:hint="eastAsia" w:ascii="Times New Roman" w:hAnsi="Times New Roman" w:eastAsia="方正仿宋_GBK"/>
          <w:color w:val="000000"/>
          <w:sz w:val="24"/>
          <w:szCs w:val="24"/>
          <w:highlight w:val="none"/>
        </w:rPr>
        <w:t xml:space="preserve">五、我方若违背本声明及承诺约定，经查实，自愿接受采购人及相关主管部门相应的规定处理，并依法承担相应的法律责任。</w:t>
      </w:r>
      <w:r/>
    </w:p>
    <w:p>
      <w:pPr>
        <w:pStyle w:val="1018"/>
        <w:ind w:firstLine="480"/>
        <w:jc w:val="left"/>
        <w:spacing w:line="500" w:lineRule="exact"/>
        <w:rPr>
          <w:rFonts w:ascii="Times New Roman" w:hAnsi="Times New Roman" w:eastAsia="方正仿宋_GBK"/>
          <w:color w:val="000000"/>
          <w:sz w:val="24"/>
          <w:szCs w:val="24"/>
          <w:highlight w:val="none"/>
        </w:rPr>
      </w:pPr>
      <w:r>
        <w:rPr>
          <w:rFonts w:hint="eastAsia" w:ascii="Times New Roman" w:hAnsi="Times New Roman" w:eastAsia="方正仿宋_GBK"/>
          <w:color w:val="000000"/>
          <w:sz w:val="24"/>
          <w:szCs w:val="24"/>
          <w:highlight w:val="none"/>
        </w:rPr>
        <w:t xml:space="preserve">六、我方同意采购人、采购代理机构将本声明及承诺函上网公开。</w:t>
      </w:r>
      <w:r/>
    </w:p>
    <w:p>
      <w:pPr>
        <w:pStyle w:val="1018"/>
        <w:ind w:firstLine="480"/>
        <w:jc w:val="left"/>
        <w:spacing w:line="500" w:lineRule="exact"/>
        <w:rPr>
          <w:rFonts w:ascii="Times New Roman" w:hAnsi="Times New Roman" w:eastAsia="方正仿宋_GBK"/>
          <w:color w:val="000000"/>
          <w:sz w:val="24"/>
          <w:szCs w:val="24"/>
          <w:highlight w:val="none"/>
        </w:rPr>
      </w:pPr>
      <w:r>
        <w:rPr>
          <w:rFonts w:ascii="Times New Roman" w:hAnsi="Times New Roman" w:eastAsia="方正仿宋_GBK"/>
          <w:color w:val="000000"/>
          <w:sz w:val="24"/>
          <w:szCs w:val="24"/>
          <w:highlight w:val="none"/>
        </w:rPr>
      </w:r>
      <w:r/>
    </w:p>
    <w:p>
      <w:pPr>
        <w:pStyle w:val="1018"/>
        <w:jc w:val="left"/>
        <w:spacing w:line="500" w:lineRule="exact"/>
        <w:rPr>
          <w:rFonts w:ascii="Times New Roman" w:hAnsi="Times New Roman" w:eastAsia="方正仿宋_GBK"/>
          <w:color w:val="000000"/>
          <w:sz w:val="24"/>
          <w:szCs w:val="24"/>
          <w:highlight w:val="none"/>
        </w:rPr>
      </w:pPr>
      <w:r>
        <w:rPr>
          <w:rFonts w:ascii="Times New Roman" w:hAnsi="Times New Roman" w:eastAsia="方正仿宋_GBK"/>
          <w:color w:val="000000"/>
          <w:sz w:val="24"/>
          <w:szCs w:val="24"/>
          <w:highlight w:val="none"/>
        </w:rPr>
      </w:r>
      <w:r/>
    </w:p>
    <w:p>
      <w:pPr>
        <w:pStyle w:val="1018"/>
        <w:ind w:firstLine="480"/>
        <w:jc w:val="left"/>
        <w:spacing w:line="500" w:lineRule="exact"/>
        <w:rPr>
          <w:rFonts w:ascii="Times New Roman" w:hAnsi="Times New Roman" w:eastAsia="方正仿宋_GBK"/>
          <w:color w:val="000000"/>
          <w:sz w:val="24"/>
          <w:szCs w:val="24"/>
          <w:highlight w:val="none"/>
        </w:rPr>
      </w:pPr>
      <w:r>
        <w:rPr>
          <w:rFonts w:hint="eastAsia" w:ascii="Times New Roman" w:hAnsi="Times New Roman" w:eastAsia="方正仿宋_GBK"/>
          <w:color w:val="000000"/>
          <w:sz w:val="24"/>
          <w:szCs w:val="24"/>
          <w:highlight w:val="none"/>
          <w:lang w:eastAsia="zh-CN"/>
        </w:rPr>
        <w:t xml:space="preserve">供应商</w:t>
      </w:r>
      <w:r>
        <w:rPr>
          <w:rFonts w:hint="eastAsia" w:ascii="Times New Roman" w:hAnsi="Times New Roman" w:eastAsia="方正仿宋_GBK"/>
          <w:color w:val="000000"/>
          <w:sz w:val="24"/>
          <w:szCs w:val="24"/>
          <w:highlight w:val="none"/>
        </w:rPr>
        <w:t xml:space="preserve">名称： </w:t>
      </w:r>
      <w:r>
        <w:rPr>
          <w:rFonts w:hint="eastAsia" w:ascii="Times New Roman" w:hAnsi="Times New Roman" w:eastAsia="方正仿宋_GBK"/>
          <w:color w:val="000000"/>
          <w:sz w:val="24"/>
          <w:szCs w:val="24"/>
          <w:highlight w:val="none"/>
          <w:u w:val="single"/>
        </w:rPr>
        <w:t xml:space="preserve">          </w:t>
      </w:r>
      <w:r>
        <w:rPr>
          <w:rFonts w:hint="eastAsia" w:ascii="Times New Roman" w:hAnsi="Times New Roman" w:eastAsia="方正仿宋_GBK"/>
          <w:color w:val="000000"/>
          <w:sz w:val="24"/>
          <w:szCs w:val="24"/>
          <w:highlight w:val="none"/>
        </w:rPr>
        <w:t xml:space="preserve">（加盖CA电子公章）</w:t>
      </w:r>
      <w:r/>
    </w:p>
    <w:p>
      <w:pPr>
        <w:pStyle w:val="1018"/>
        <w:ind w:firstLine="480"/>
        <w:rPr>
          <w:rFonts w:ascii="Times New Roman" w:hAnsi="Times New Roman"/>
          <w:color w:val="000000"/>
          <w:highlight w:val="none"/>
        </w:rPr>
      </w:pPr>
      <w:r>
        <w:rPr>
          <w:rFonts w:hint="eastAsia" w:ascii="Times New Roman" w:hAnsi="Times New Roman" w:eastAsia="方正仿宋_GBK"/>
          <w:color w:val="000000"/>
          <w:sz w:val="24"/>
          <w:szCs w:val="24"/>
          <w:highlight w:val="none"/>
        </w:rPr>
        <w:t xml:space="preserve">日期：    年    月   日</w:t>
      </w:r>
      <w:r/>
    </w:p>
    <w:p>
      <w:pPr>
        <w:pStyle w:val="1020"/>
        <w:rPr>
          <w:color w:val="000000"/>
          <w:highlight w:val="none"/>
        </w:rPr>
      </w:pPr>
      <w:r>
        <w:rPr>
          <w:color w:val="000000"/>
          <w:highlight w:val="none"/>
        </w:rPr>
        <w:br w:type="page" w:clear="all"/>
      </w:r>
      <w:r>
        <w:rPr>
          <w:rFonts w:hint="eastAsia" w:eastAsia="宋体"/>
          <w:b/>
          <w:color w:val="000000"/>
          <w:sz w:val="32"/>
          <w:szCs w:val="32"/>
          <w:highlight w:val="none"/>
        </w:rPr>
        <w:t xml:space="preserve">二、</w:t>
      </w:r>
      <w:r>
        <w:rPr>
          <w:rFonts w:hint="eastAsia" w:eastAsia="宋体"/>
          <w:b/>
          <w:color w:val="000000"/>
          <w:sz w:val="32"/>
          <w:szCs w:val="32"/>
          <w:highlight w:val="none"/>
          <w:lang w:eastAsia="zh-CN"/>
        </w:rPr>
        <w:t xml:space="preserve">供应商</w:t>
      </w:r>
      <w:r>
        <w:rPr>
          <w:rFonts w:hint="eastAsia" w:eastAsia="宋体"/>
          <w:b/>
          <w:color w:val="000000"/>
          <w:sz w:val="32"/>
          <w:szCs w:val="32"/>
          <w:highlight w:val="none"/>
        </w:rPr>
        <w:t xml:space="preserve">基本情况</w:t>
      </w:r>
      <w:r/>
    </w:p>
    <w:p>
      <w:pPr>
        <w:pStyle w:val="1021"/>
        <w:jc w:val="center"/>
        <w:rPr>
          <w:rFonts w:ascii="Times New Roman" w:hAnsi="Times New Roman"/>
          <w:color w:val="000000"/>
          <w:sz w:val="44"/>
          <w:szCs w:val="44"/>
          <w:highlight w:val="none"/>
        </w:rPr>
      </w:pPr>
      <w:r>
        <w:rPr>
          <w:rFonts w:hint="eastAsia" w:ascii="Times New Roman" w:hAnsi="Times New Roman"/>
          <w:color w:val="000000"/>
          <w:sz w:val="44"/>
          <w:szCs w:val="44"/>
          <w:highlight w:val="none"/>
          <w:lang w:eastAsia="zh-CN"/>
        </w:rPr>
        <w:t xml:space="preserve">供应商</w:t>
      </w:r>
      <w:r>
        <w:rPr>
          <w:rFonts w:hint="eastAsia" w:ascii="Times New Roman" w:hAnsi="Times New Roman"/>
          <w:color w:val="000000"/>
          <w:sz w:val="44"/>
          <w:szCs w:val="44"/>
          <w:highlight w:val="none"/>
        </w:rPr>
        <w:t xml:space="preserve">基本情况表</w:t>
      </w:r>
      <w:r/>
    </w:p>
    <w:tbl>
      <w:tblPr>
        <w:tblStyle w:val="72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1021"/>
              <w:jc w:val="center"/>
              <w:spacing w:line="600" w:lineRule="exact"/>
              <w:rPr>
                <w:rFonts w:ascii="Times New Roman" w:hAnsi="Times New Roman" w:eastAsia="仿宋_GB2312"/>
                <w:color w:val="000000"/>
                <w:sz w:val="24"/>
                <w:szCs w:val="24"/>
                <w:highlight w:val="none"/>
              </w:rPr>
            </w:pPr>
            <w:r>
              <w:rPr>
                <w:rFonts w:hint="eastAsia" w:ascii="Times New Roman" w:hAnsi="Times New Roman" w:eastAsia="仿宋_GB2312"/>
                <w:color w:val="000000"/>
                <w:sz w:val="24"/>
                <w:szCs w:val="24"/>
                <w:highlight w:val="none"/>
                <w:lang w:eastAsia="zh-CN"/>
              </w:rPr>
              <w:t xml:space="preserve">供应商</w:t>
            </w:r>
            <w:r>
              <w:rPr>
                <w:rFonts w:hint="eastAsia" w:ascii="Times New Roman" w:hAnsi="Times New Roman" w:eastAsia="仿宋_GB2312"/>
                <w:color w:val="000000"/>
                <w:sz w:val="24"/>
                <w:szCs w:val="24"/>
                <w:highlight w:val="none"/>
              </w:rPr>
              <w:t xml:space="preserve">名称</w:t>
            </w:r>
            <w:r/>
          </w:p>
        </w:tc>
        <w:tc>
          <w:tcPr>
            <w:gridSpan w:val="3"/>
            <w:tcW w:w="6998" w:type="dxa"/>
            <w:vAlign w:val="center"/>
            <w:textDirection w:val="lrTb"/>
            <w:noWrap w:val="false"/>
          </w:tcPr>
          <w:p>
            <w:pPr>
              <w:pStyle w:val="1021"/>
              <w:jc w:val="center"/>
              <w:spacing w:line="600" w:lineRule="exact"/>
              <w:rPr>
                <w:rFonts w:ascii="Times New Roman" w:hAnsi="Times New Roman" w:eastAsia="仿宋_GB2312"/>
                <w:color w:val="000000"/>
                <w:sz w:val="24"/>
                <w:szCs w:val="24"/>
                <w:highlight w:val="none"/>
              </w:rPr>
            </w:pPr>
            <w:r>
              <w:rPr>
                <w:rFonts w:ascii="Times New Roman" w:hAnsi="Times New Roman" w:eastAsia="仿宋_GB2312"/>
                <w:color w:val="000000"/>
                <w:sz w:val="24"/>
                <w:szCs w:val="24"/>
                <w:highlight w:val="none"/>
              </w:rPr>
            </w:r>
            <w:r/>
          </w:p>
        </w:tc>
      </w:tr>
      <w:tr>
        <w:trPr/>
        <w:tc>
          <w:tcPr>
            <w:tcW w:w="1526" w:type="dxa"/>
            <w:vAlign w:val="center"/>
            <w:textDirection w:val="lrTb"/>
            <w:noWrap w:val="false"/>
          </w:tcPr>
          <w:p>
            <w:pPr>
              <w:pStyle w:val="1021"/>
              <w:jc w:val="center"/>
              <w:spacing w:line="600" w:lineRule="exact"/>
              <w:rPr>
                <w:rFonts w:ascii="Times New Roman" w:hAnsi="Times New Roman" w:eastAsia="仿宋_GB2312"/>
                <w:color w:val="000000"/>
                <w:sz w:val="24"/>
                <w:szCs w:val="24"/>
                <w:highlight w:val="none"/>
              </w:rPr>
            </w:pPr>
            <w:r>
              <w:rPr>
                <w:rFonts w:hint="eastAsia" w:ascii="Times New Roman" w:hAnsi="Times New Roman" w:eastAsia="仿宋_GB2312"/>
                <w:color w:val="000000"/>
                <w:sz w:val="24"/>
                <w:szCs w:val="24"/>
                <w:highlight w:val="none"/>
              </w:rPr>
              <w:t xml:space="preserve">法定代表人</w:t>
            </w:r>
            <w:r/>
          </w:p>
        </w:tc>
        <w:tc>
          <w:tcPr>
            <w:tcW w:w="3118" w:type="dxa"/>
            <w:vAlign w:val="center"/>
            <w:textDirection w:val="lrTb"/>
            <w:noWrap w:val="false"/>
          </w:tcPr>
          <w:p>
            <w:pPr>
              <w:pStyle w:val="1021"/>
              <w:jc w:val="center"/>
              <w:spacing w:line="600" w:lineRule="exact"/>
              <w:rPr>
                <w:rFonts w:ascii="Times New Roman" w:hAnsi="Times New Roman" w:eastAsia="仿宋_GB2312"/>
                <w:color w:val="000000"/>
                <w:sz w:val="24"/>
                <w:szCs w:val="24"/>
                <w:highlight w:val="none"/>
              </w:rPr>
            </w:pPr>
            <w:r>
              <w:rPr>
                <w:rFonts w:ascii="Times New Roman" w:hAnsi="Times New Roman" w:eastAsia="仿宋_GB2312"/>
                <w:color w:val="000000"/>
                <w:sz w:val="24"/>
                <w:szCs w:val="24"/>
                <w:highlight w:val="none"/>
              </w:rPr>
            </w:r>
            <w:r/>
          </w:p>
        </w:tc>
        <w:tc>
          <w:tcPr>
            <w:tcW w:w="1276" w:type="dxa"/>
            <w:vAlign w:val="center"/>
            <w:textDirection w:val="lrTb"/>
            <w:noWrap w:val="false"/>
          </w:tcPr>
          <w:p>
            <w:pPr>
              <w:pStyle w:val="1021"/>
              <w:jc w:val="center"/>
              <w:spacing w:line="600" w:lineRule="exact"/>
              <w:rPr>
                <w:rFonts w:ascii="Times New Roman" w:hAnsi="Times New Roman" w:eastAsia="仿宋_GB2312"/>
                <w:color w:val="000000"/>
                <w:sz w:val="24"/>
                <w:szCs w:val="24"/>
                <w:highlight w:val="none"/>
              </w:rPr>
            </w:pPr>
            <w:r>
              <w:rPr>
                <w:rFonts w:hint="eastAsia" w:ascii="Times New Roman" w:hAnsi="Times New Roman" w:eastAsia="仿宋_GB2312"/>
                <w:color w:val="000000"/>
                <w:sz w:val="24"/>
                <w:szCs w:val="24"/>
                <w:highlight w:val="none"/>
              </w:rPr>
              <w:t xml:space="preserve">注册地区</w:t>
            </w:r>
            <w:r/>
          </w:p>
        </w:tc>
        <w:tc>
          <w:tcPr>
            <w:tcW w:w="2604" w:type="dxa"/>
            <w:vAlign w:val="center"/>
            <w:textDirection w:val="lrTb"/>
            <w:noWrap w:val="false"/>
          </w:tcPr>
          <w:p>
            <w:pPr>
              <w:pStyle w:val="1021"/>
              <w:jc w:val="center"/>
              <w:spacing w:line="600" w:lineRule="exact"/>
              <w:rPr>
                <w:rFonts w:ascii="Times New Roman" w:hAnsi="Times New Roman" w:eastAsia="仿宋_GB2312"/>
                <w:color w:val="000000"/>
                <w:sz w:val="24"/>
                <w:szCs w:val="24"/>
                <w:highlight w:val="none"/>
              </w:rPr>
            </w:pPr>
            <w:r>
              <w:rPr>
                <w:rFonts w:ascii="Times New Roman" w:hAnsi="Times New Roman" w:eastAsia="仿宋_GB2312"/>
                <w:color w:val="000000"/>
                <w:sz w:val="24"/>
                <w:szCs w:val="24"/>
                <w:highlight w:val="none"/>
              </w:rPr>
            </w:r>
            <w:r/>
          </w:p>
        </w:tc>
      </w:tr>
      <w:tr>
        <w:trPr/>
        <w:tc>
          <w:tcPr>
            <w:tcW w:w="1526" w:type="dxa"/>
            <w:vAlign w:val="center"/>
            <w:textDirection w:val="lrTb"/>
            <w:noWrap w:val="false"/>
          </w:tcPr>
          <w:p>
            <w:pPr>
              <w:pStyle w:val="1021"/>
              <w:jc w:val="center"/>
              <w:spacing w:line="600" w:lineRule="exact"/>
              <w:rPr>
                <w:rFonts w:ascii="Times New Roman" w:hAnsi="Times New Roman" w:eastAsia="仿宋_GB2312"/>
                <w:color w:val="000000"/>
                <w:sz w:val="24"/>
                <w:szCs w:val="24"/>
                <w:highlight w:val="none"/>
              </w:rPr>
            </w:pPr>
            <w:r>
              <w:rPr>
                <w:rFonts w:hint="eastAsia" w:ascii="Times New Roman" w:hAnsi="Times New Roman" w:eastAsia="仿宋_GB2312"/>
                <w:color w:val="000000"/>
                <w:sz w:val="24"/>
                <w:szCs w:val="24"/>
                <w:highlight w:val="none"/>
              </w:rPr>
              <w:t xml:space="preserve">地址</w:t>
            </w:r>
            <w:r/>
          </w:p>
        </w:tc>
        <w:tc>
          <w:tcPr>
            <w:tcW w:w="3118" w:type="dxa"/>
            <w:vAlign w:val="center"/>
            <w:textDirection w:val="lrTb"/>
            <w:noWrap w:val="false"/>
          </w:tcPr>
          <w:p>
            <w:pPr>
              <w:pStyle w:val="1021"/>
              <w:jc w:val="center"/>
              <w:spacing w:line="600" w:lineRule="exact"/>
              <w:rPr>
                <w:rFonts w:ascii="Times New Roman" w:hAnsi="Times New Roman" w:eastAsia="仿宋_GB2312"/>
                <w:color w:val="000000"/>
                <w:sz w:val="24"/>
                <w:szCs w:val="24"/>
                <w:highlight w:val="none"/>
              </w:rPr>
            </w:pPr>
            <w:r>
              <w:rPr>
                <w:rFonts w:ascii="Times New Roman" w:hAnsi="Times New Roman" w:eastAsia="仿宋_GB2312"/>
                <w:color w:val="000000"/>
                <w:sz w:val="24"/>
                <w:szCs w:val="24"/>
                <w:highlight w:val="none"/>
              </w:rPr>
            </w:r>
            <w:r/>
          </w:p>
        </w:tc>
        <w:tc>
          <w:tcPr>
            <w:tcW w:w="1276" w:type="dxa"/>
            <w:vAlign w:val="center"/>
            <w:textDirection w:val="lrTb"/>
            <w:noWrap w:val="false"/>
          </w:tcPr>
          <w:p>
            <w:pPr>
              <w:pStyle w:val="1021"/>
              <w:jc w:val="center"/>
              <w:spacing w:line="600" w:lineRule="exact"/>
              <w:rPr>
                <w:rFonts w:ascii="Times New Roman" w:hAnsi="Times New Roman" w:eastAsia="仿宋_GB2312"/>
                <w:color w:val="000000"/>
                <w:sz w:val="24"/>
                <w:szCs w:val="24"/>
                <w:highlight w:val="none"/>
              </w:rPr>
            </w:pPr>
            <w:r>
              <w:rPr>
                <w:rFonts w:hint="eastAsia" w:ascii="Times New Roman" w:hAnsi="Times New Roman" w:eastAsia="仿宋_GB2312"/>
                <w:color w:val="000000"/>
                <w:sz w:val="24"/>
                <w:szCs w:val="24"/>
                <w:highlight w:val="none"/>
              </w:rPr>
              <w:t xml:space="preserve">邮政编码</w:t>
            </w:r>
            <w:r/>
          </w:p>
        </w:tc>
        <w:tc>
          <w:tcPr>
            <w:tcW w:w="2604" w:type="dxa"/>
            <w:vAlign w:val="center"/>
            <w:textDirection w:val="lrTb"/>
            <w:noWrap w:val="false"/>
          </w:tcPr>
          <w:p>
            <w:pPr>
              <w:pStyle w:val="1021"/>
              <w:jc w:val="center"/>
              <w:spacing w:line="600" w:lineRule="exact"/>
              <w:rPr>
                <w:rFonts w:ascii="Times New Roman" w:hAnsi="Times New Roman" w:eastAsia="仿宋_GB2312"/>
                <w:color w:val="000000"/>
                <w:sz w:val="24"/>
                <w:szCs w:val="24"/>
                <w:highlight w:val="none"/>
              </w:rPr>
            </w:pPr>
            <w:r>
              <w:rPr>
                <w:rFonts w:ascii="Times New Roman" w:hAnsi="Times New Roman" w:eastAsia="仿宋_GB2312"/>
                <w:color w:val="000000"/>
                <w:sz w:val="24"/>
                <w:szCs w:val="24"/>
                <w:highlight w:val="none"/>
              </w:rPr>
            </w:r>
            <w:r/>
          </w:p>
        </w:tc>
      </w:tr>
      <w:tr>
        <w:trPr/>
        <w:tc>
          <w:tcPr>
            <w:tcW w:w="1526" w:type="dxa"/>
            <w:vAlign w:val="center"/>
            <w:textDirection w:val="lrTb"/>
            <w:noWrap w:val="false"/>
          </w:tcPr>
          <w:p>
            <w:pPr>
              <w:pStyle w:val="1021"/>
              <w:jc w:val="center"/>
              <w:spacing w:line="600" w:lineRule="exact"/>
              <w:rPr>
                <w:rFonts w:ascii="Times New Roman" w:hAnsi="Times New Roman" w:eastAsia="仿宋_GB2312"/>
                <w:color w:val="000000"/>
                <w:sz w:val="24"/>
                <w:szCs w:val="24"/>
                <w:highlight w:val="none"/>
              </w:rPr>
            </w:pPr>
            <w:r>
              <w:rPr>
                <w:rFonts w:hint="eastAsia" w:ascii="Times New Roman" w:hAnsi="Times New Roman" w:eastAsia="仿宋_GB2312"/>
                <w:color w:val="000000"/>
                <w:sz w:val="24"/>
                <w:szCs w:val="24"/>
                <w:highlight w:val="none"/>
              </w:rPr>
              <w:t xml:space="preserve">成立时间</w:t>
            </w:r>
            <w:r/>
          </w:p>
        </w:tc>
        <w:tc>
          <w:tcPr>
            <w:tcW w:w="3118" w:type="dxa"/>
            <w:vAlign w:val="center"/>
            <w:textDirection w:val="lrTb"/>
            <w:noWrap w:val="false"/>
          </w:tcPr>
          <w:p>
            <w:pPr>
              <w:pStyle w:val="1021"/>
              <w:jc w:val="center"/>
              <w:spacing w:line="600" w:lineRule="exact"/>
              <w:rPr>
                <w:rFonts w:ascii="Times New Roman" w:hAnsi="Times New Roman" w:eastAsia="仿宋_GB2312"/>
                <w:color w:val="000000"/>
                <w:sz w:val="24"/>
                <w:szCs w:val="24"/>
                <w:highlight w:val="none"/>
              </w:rPr>
            </w:pPr>
            <w:r>
              <w:rPr>
                <w:rFonts w:ascii="Times New Roman" w:hAnsi="Times New Roman" w:eastAsia="仿宋_GB2312"/>
                <w:color w:val="000000"/>
                <w:sz w:val="24"/>
                <w:szCs w:val="24"/>
                <w:highlight w:val="none"/>
              </w:rPr>
            </w:r>
            <w:r/>
          </w:p>
        </w:tc>
        <w:tc>
          <w:tcPr>
            <w:tcW w:w="1276" w:type="dxa"/>
            <w:vAlign w:val="center"/>
            <w:textDirection w:val="lrTb"/>
            <w:noWrap w:val="false"/>
          </w:tcPr>
          <w:p>
            <w:pPr>
              <w:pStyle w:val="1021"/>
              <w:jc w:val="center"/>
              <w:spacing w:line="600" w:lineRule="exact"/>
              <w:rPr>
                <w:rFonts w:ascii="Times New Roman" w:hAnsi="Times New Roman" w:eastAsia="仿宋_GB2312"/>
                <w:color w:val="000000"/>
                <w:sz w:val="24"/>
                <w:szCs w:val="24"/>
                <w:highlight w:val="none"/>
              </w:rPr>
            </w:pPr>
            <w:r>
              <w:rPr>
                <w:rFonts w:hint="eastAsia" w:ascii="Times New Roman" w:hAnsi="Times New Roman" w:eastAsia="仿宋_GB2312"/>
                <w:color w:val="000000"/>
                <w:sz w:val="24"/>
                <w:szCs w:val="24"/>
                <w:highlight w:val="none"/>
              </w:rPr>
              <w:t xml:space="preserve">单位性质</w:t>
            </w:r>
            <w:r/>
          </w:p>
        </w:tc>
        <w:tc>
          <w:tcPr>
            <w:tcW w:w="2604" w:type="dxa"/>
            <w:vAlign w:val="center"/>
            <w:textDirection w:val="lrTb"/>
            <w:noWrap w:val="false"/>
          </w:tcPr>
          <w:p>
            <w:pPr>
              <w:pStyle w:val="1021"/>
              <w:jc w:val="center"/>
              <w:spacing w:line="600" w:lineRule="exact"/>
              <w:rPr>
                <w:rFonts w:ascii="Times New Roman" w:hAnsi="Times New Roman" w:eastAsia="仿宋_GB2312"/>
                <w:color w:val="000000"/>
                <w:sz w:val="24"/>
                <w:szCs w:val="24"/>
                <w:highlight w:val="none"/>
              </w:rPr>
            </w:pPr>
            <w:r>
              <w:rPr>
                <w:rFonts w:ascii="Times New Roman" w:hAnsi="Times New Roman" w:eastAsia="仿宋_GB2312"/>
                <w:color w:val="000000"/>
                <w:sz w:val="24"/>
                <w:szCs w:val="24"/>
                <w:highlight w:val="none"/>
              </w:rPr>
            </w:r>
            <w:r/>
          </w:p>
        </w:tc>
      </w:tr>
      <w:tr>
        <w:trPr/>
        <w:tc>
          <w:tcPr>
            <w:tcW w:w="1526" w:type="dxa"/>
            <w:vAlign w:val="center"/>
            <w:textDirection w:val="lrTb"/>
            <w:noWrap w:val="false"/>
          </w:tcPr>
          <w:p>
            <w:pPr>
              <w:pStyle w:val="1021"/>
              <w:jc w:val="center"/>
              <w:spacing w:line="600" w:lineRule="exact"/>
              <w:rPr>
                <w:rFonts w:ascii="Times New Roman" w:hAnsi="Times New Roman" w:eastAsia="仿宋_GB2312"/>
                <w:color w:val="000000"/>
                <w:sz w:val="24"/>
                <w:szCs w:val="24"/>
                <w:highlight w:val="none"/>
              </w:rPr>
            </w:pPr>
            <w:r>
              <w:rPr>
                <w:rFonts w:hint="eastAsia" w:ascii="Times New Roman" w:hAnsi="Times New Roman" w:eastAsia="仿宋_GB2312"/>
                <w:color w:val="000000"/>
                <w:sz w:val="24"/>
                <w:szCs w:val="24"/>
                <w:highlight w:val="none"/>
              </w:rPr>
              <w:t xml:space="preserve">注册号或社会信用代码</w:t>
            </w:r>
            <w:r/>
          </w:p>
        </w:tc>
        <w:tc>
          <w:tcPr>
            <w:tcW w:w="3118" w:type="dxa"/>
            <w:vAlign w:val="center"/>
            <w:textDirection w:val="lrTb"/>
            <w:noWrap w:val="false"/>
          </w:tcPr>
          <w:p>
            <w:pPr>
              <w:pStyle w:val="1021"/>
              <w:jc w:val="center"/>
              <w:spacing w:line="600" w:lineRule="exact"/>
              <w:rPr>
                <w:rFonts w:ascii="Times New Roman" w:hAnsi="Times New Roman" w:eastAsia="仿宋_GB2312"/>
                <w:color w:val="000000"/>
                <w:sz w:val="24"/>
                <w:szCs w:val="24"/>
                <w:highlight w:val="none"/>
              </w:rPr>
            </w:pPr>
            <w:r>
              <w:rPr>
                <w:rFonts w:ascii="Times New Roman" w:hAnsi="Times New Roman" w:eastAsia="仿宋_GB2312"/>
                <w:color w:val="000000"/>
                <w:sz w:val="24"/>
                <w:szCs w:val="24"/>
                <w:highlight w:val="none"/>
              </w:rPr>
            </w:r>
            <w:r/>
          </w:p>
        </w:tc>
        <w:tc>
          <w:tcPr>
            <w:tcW w:w="1276" w:type="dxa"/>
            <w:vAlign w:val="center"/>
            <w:textDirection w:val="lrTb"/>
            <w:noWrap w:val="false"/>
          </w:tcPr>
          <w:p>
            <w:pPr>
              <w:pStyle w:val="1021"/>
              <w:jc w:val="center"/>
              <w:spacing w:line="600" w:lineRule="exact"/>
              <w:rPr>
                <w:rFonts w:ascii="Times New Roman" w:hAnsi="Times New Roman" w:eastAsia="仿宋_GB2312"/>
                <w:color w:val="000000"/>
                <w:sz w:val="24"/>
                <w:szCs w:val="24"/>
                <w:highlight w:val="none"/>
              </w:rPr>
            </w:pPr>
            <w:r>
              <w:rPr>
                <w:rFonts w:hint="eastAsia" w:ascii="Times New Roman" w:hAnsi="Times New Roman" w:eastAsia="仿宋_GB2312"/>
                <w:color w:val="000000"/>
                <w:sz w:val="24"/>
                <w:szCs w:val="24"/>
                <w:highlight w:val="none"/>
              </w:rPr>
              <w:t xml:space="preserve">注册资本（万元）</w:t>
            </w:r>
            <w:r/>
          </w:p>
        </w:tc>
        <w:tc>
          <w:tcPr>
            <w:tcW w:w="2604" w:type="dxa"/>
            <w:vAlign w:val="center"/>
            <w:textDirection w:val="lrTb"/>
            <w:noWrap w:val="false"/>
          </w:tcPr>
          <w:p>
            <w:pPr>
              <w:pStyle w:val="1021"/>
              <w:jc w:val="center"/>
              <w:spacing w:line="600" w:lineRule="exact"/>
              <w:rPr>
                <w:rFonts w:ascii="Times New Roman" w:hAnsi="Times New Roman" w:eastAsia="仿宋_GB2312"/>
                <w:color w:val="000000"/>
                <w:sz w:val="24"/>
                <w:szCs w:val="24"/>
                <w:highlight w:val="none"/>
              </w:rPr>
            </w:pPr>
            <w:r>
              <w:rPr>
                <w:rFonts w:ascii="Times New Roman" w:hAnsi="Times New Roman" w:eastAsia="仿宋_GB2312"/>
                <w:color w:val="000000"/>
                <w:sz w:val="24"/>
                <w:szCs w:val="24"/>
                <w:highlight w:val="none"/>
              </w:rPr>
            </w:r>
            <w:r/>
          </w:p>
        </w:tc>
      </w:tr>
      <w:tr>
        <w:trPr/>
        <w:tc>
          <w:tcPr>
            <w:tcW w:w="1526" w:type="dxa"/>
            <w:vAlign w:val="center"/>
            <w:textDirection w:val="lrTb"/>
            <w:noWrap w:val="false"/>
          </w:tcPr>
          <w:p>
            <w:pPr>
              <w:pStyle w:val="1021"/>
              <w:jc w:val="center"/>
              <w:spacing w:line="600" w:lineRule="exact"/>
              <w:rPr>
                <w:rFonts w:ascii="Times New Roman" w:hAnsi="Times New Roman" w:eastAsia="仿宋_GB2312"/>
                <w:color w:val="000000"/>
                <w:sz w:val="24"/>
                <w:szCs w:val="24"/>
                <w:highlight w:val="none"/>
              </w:rPr>
            </w:pPr>
            <w:r>
              <w:rPr>
                <w:rFonts w:hint="eastAsia" w:ascii="Times New Roman" w:hAnsi="Times New Roman" w:eastAsia="仿宋_GB2312"/>
                <w:color w:val="000000"/>
                <w:sz w:val="24"/>
                <w:szCs w:val="24"/>
                <w:highlight w:val="none"/>
                <w:lang w:eastAsia="zh-CN"/>
              </w:rPr>
              <w:t xml:space="preserve">供应商</w:t>
            </w:r>
            <w:r>
              <w:rPr>
                <w:rFonts w:hint="eastAsia" w:ascii="Times New Roman" w:hAnsi="Times New Roman" w:eastAsia="仿宋_GB2312"/>
                <w:color w:val="000000"/>
                <w:sz w:val="24"/>
                <w:szCs w:val="24"/>
                <w:highlight w:val="none"/>
              </w:rPr>
              <w:t xml:space="preserve">类别</w:t>
            </w:r>
            <w:r/>
          </w:p>
        </w:tc>
        <w:tc>
          <w:tcPr>
            <w:gridSpan w:val="3"/>
            <w:tcW w:w="6998" w:type="dxa"/>
            <w:vAlign w:val="center"/>
            <w:textDirection w:val="lrTb"/>
            <w:noWrap w:val="false"/>
          </w:tcPr>
          <w:p>
            <w:pPr>
              <w:pStyle w:val="1021"/>
              <w:jc w:val="center"/>
              <w:spacing w:line="600" w:lineRule="exact"/>
              <w:rPr>
                <w:rFonts w:ascii="Times New Roman" w:hAnsi="Times New Roman" w:eastAsia="仿宋_GB2312"/>
                <w:color w:val="000000"/>
                <w:sz w:val="24"/>
                <w:szCs w:val="24"/>
                <w:highlight w:val="none"/>
              </w:rPr>
            </w:pPr>
            <w:r>
              <w:rPr>
                <w:rFonts w:ascii="Times New Roman" w:hAnsi="Times New Roman" w:eastAsia="仿宋_GB2312"/>
                <w:color w:val="000000"/>
                <w:sz w:val="24"/>
                <w:szCs w:val="24"/>
                <w:highlight w:val="none"/>
              </w:rPr>
            </w:r>
            <w:r/>
          </w:p>
        </w:tc>
      </w:tr>
      <w:tr>
        <w:trPr/>
        <w:tc>
          <w:tcPr>
            <w:tcW w:w="1526" w:type="dxa"/>
            <w:vAlign w:val="center"/>
            <w:textDirection w:val="lrTb"/>
            <w:noWrap w:val="false"/>
          </w:tcPr>
          <w:p>
            <w:pPr>
              <w:pStyle w:val="1021"/>
              <w:jc w:val="center"/>
              <w:spacing w:line="600" w:lineRule="exact"/>
              <w:rPr>
                <w:rFonts w:ascii="Times New Roman" w:hAnsi="Times New Roman" w:eastAsia="仿宋_GB2312"/>
                <w:color w:val="000000"/>
                <w:sz w:val="24"/>
                <w:szCs w:val="24"/>
                <w:highlight w:val="none"/>
              </w:rPr>
            </w:pPr>
            <w:r>
              <w:rPr>
                <w:rFonts w:hint="eastAsia" w:ascii="Times New Roman" w:hAnsi="Times New Roman" w:eastAsia="仿宋_GB2312"/>
                <w:color w:val="000000"/>
                <w:sz w:val="24"/>
                <w:szCs w:val="24"/>
                <w:highlight w:val="none"/>
              </w:rPr>
              <w:t xml:space="preserve">开户银行</w:t>
            </w:r>
            <w:r/>
          </w:p>
        </w:tc>
        <w:tc>
          <w:tcPr>
            <w:tcW w:w="3118" w:type="dxa"/>
            <w:vAlign w:val="center"/>
            <w:textDirection w:val="lrTb"/>
            <w:noWrap w:val="false"/>
          </w:tcPr>
          <w:p>
            <w:pPr>
              <w:pStyle w:val="1021"/>
              <w:jc w:val="center"/>
              <w:spacing w:line="600" w:lineRule="exact"/>
              <w:rPr>
                <w:rFonts w:ascii="Times New Roman" w:hAnsi="Times New Roman" w:eastAsia="仿宋_GB2312"/>
                <w:color w:val="000000"/>
                <w:sz w:val="24"/>
                <w:szCs w:val="24"/>
                <w:highlight w:val="none"/>
              </w:rPr>
            </w:pPr>
            <w:r>
              <w:rPr>
                <w:rFonts w:ascii="Times New Roman" w:hAnsi="Times New Roman" w:eastAsia="仿宋_GB2312"/>
                <w:color w:val="000000"/>
                <w:sz w:val="24"/>
                <w:szCs w:val="24"/>
                <w:highlight w:val="none"/>
              </w:rPr>
            </w:r>
            <w:r/>
          </w:p>
        </w:tc>
        <w:tc>
          <w:tcPr>
            <w:tcW w:w="1276" w:type="dxa"/>
            <w:vAlign w:val="center"/>
            <w:textDirection w:val="lrTb"/>
            <w:noWrap w:val="false"/>
          </w:tcPr>
          <w:p>
            <w:pPr>
              <w:pStyle w:val="1021"/>
              <w:jc w:val="center"/>
              <w:spacing w:line="600" w:lineRule="exact"/>
              <w:rPr>
                <w:rFonts w:ascii="Times New Roman" w:hAnsi="Times New Roman" w:eastAsia="仿宋_GB2312"/>
                <w:color w:val="000000"/>
                <w:sz w:val="24"/>
                <w:szCs w:val="24"/>
                <w:highlight w:val="none"/>
              </w:rPr>
            </w:pPr>
            <w:r>
              <w:rPr>
                <w:rFonts w:hint="eastAsia" w:ascii="Times New Roman" w:hAnsi="Times New Roman" w:eastAsia="仿宋_GB2312"/>
                <w:color w:val="000000"/>
                <w:sz w:val="24"/>
                <w:szCs w:val="24"/>
                <w:highlight w:val="none"/>
              </w:rPr>
              <w:t xml:space="preserve">账号</w:t>
            </w:r>
            <w:r/>
          </w:p>
        </w:tc>
        <w:tc>
          <w:tcPr>
            <w:tcW w:w="2604" w:type="dxa"/>
            <w:vAlign w:val="center"/>
            <w:textDirection w:val="lrTb"/>
            <w:noWrap w:val="false"/>
          </w:tcPr>
          <w:p>
            <w:pPr>
              <w:pStyle w:val="1021"/>
              <w:jc w:val="center"/>
              <w:spacing w:line="600" w:lineRule="exact"/>
              <w:rPr>
                <w:rFonts w:ascii="Times New Roman" w:hAnsi="Times New Roman" w:eastAsia="仿宋_GB2312"/>
                <w:color w:val="000000"/>
                <w:sz w:val="24"/>
                <w:szCs w:val="24"/>
                <w:highlight w:val="none"/>
              </w:rPr>
            </w:pPr>
            <w:r>
              <w:rPr>
                <w:rFonts w:ascii="Times New Roman" w:hAnsi="Times New Roman" w:eastAsia="仿宋_GB2312"/>
                <w:color w:val="000000"/>
                <w:sz w:val="24"/>
                <w:szCs w:val="24"/>
                <w:highlight w:val="none"/>
              </w:rPr>
            </w:r>
            <w:r/>
          </w:p>
        </w:tc>
      </w:tr>
      <w:tr>
        <w:trPr/>
        <w:tc>
          <w:tcPr>
            <w:tcW w:w="1526" w:type="dxa"/>
            <w:vAlign w:val="center"/>
            <w:textDirection w:val="lrTb"/>
            <w:noWrap w:val="false"/>
          </w:tcPr>
          <w:p>
            <w:pPr>
              <w:pStyle w:val="1021"/>
              <w:jc w:val="center"/>
              <w:spacing w:line="600" w:lineRule="exact"/>
              <w:rPr>
                <w:rFonts w:ascii="Times New Roman" w:hAnsi="Times New Roman" w:eastAsia="仿宋_GB2312"/>
                <w:color w:val="000000"/>
                <w:sz w:val="24"/>
                <w:szCs w:val="24"/>
                <w:highlight w:val="none"/>
              </w:rPr>
            </w:pPr>
            <w:r>
              <w:rPr>
                <w:rFonts w:hint="eastAsia" w:ascii="Times New Roman" w:hAnsi="Times New Roman" w:eastAsia="仿宋_GB2312"/>
                <w:color w:val="000000"/>
                <w:sz w:val="24"/>
                <w:szCs w:val="24"/>
                <w:highlight w:val="none"/>
              </w:rPr>
              <w:t xml:space="preserve">联系人</w:t>
            </w:r>
            <w:r/>
          </w:p>
        </w:tc>
        <w:tc>
          <w:tcPr>
            <w:tcW w:w="3118" w:type="dxa"/>
            <w:vAlign w:val="center"/>
            <w:textDirection w:val="lrTb"/>
            <w:noWrap w:val="false"/>
          </w:tcPr>
          <w:p>
            <w:pPr>
              <w:pStyle w:val="1021"/>
              <w:jc w:val="center"/>
              <w:spacing w:line="600" w:lineRule="exact"/>
              <w:rPr>
                <w:rFonts w:ascii="Times New Roman" w:hAnsi="Times New Roman" w:eastAsia="仿宋_GB2312"/>
                <w:color w:val="000000"/>
                <w:sz w:val="24"/>
                <w:szCs w:val="24"/>
                <w:highlight w:val="none"/>
              </w:rPr>
            </w:pPr>
            <w:r>
              <w:rPr>
                <w:rFonts w:ascii="Times New Roman" w:hAnsi="Times New Roman" w:eastAsia="仿宋_GB2312"/>
                <w:color w:val="000000"/>
                <w:sz w:val="24"/>
                <w:szCs w:val="24"/>
                <w:highlight w:val="none"/>
              </w:rPr>
            </w:r>
            <w:r/>
          </w:p>
        </w:tc>
        <w:tc>
          <w:tcPr>
            <w:tcW w:w="1276" w:type="dxa"/>
            <w:vAlign w:val="center"/>
            <w:textDirection w:val="lrTb"/>
            <w:noWrap w:val="false"/>
          </w:tcPr>
          <w:p>
            <w:pPr>
              <w:pStyle w:val="1021"/>
              <w:jc w:val="center"/>
              <w:spacing w:line="600" w:lineRule="exact"/>
              <w:rPr>
                <w:rFonts w:ascii="Times New Roman" w:hAnsi="Times New Roman" w:eastAsia="仿宋_GB2312"/>
                <w:color w:val="000000"/>
                <w:sz w:val="24"/>
                <w:szCs w:val="24"/>
                <w:highlight w:val="none"/>
              </w:rPr>
            </w:pPr>
            <w:r>
              <w:rPr>
                <w:rFonts w:hint="eastAsia" w:ascii="Times New Roman" w:hAnsi="Times New Roman" w:eastAsia="仿宋_GB2312"/>
                <w:color w:val="000000"/>
                <w:sz w:val="24"/>
                <w:szCs w:val="24"/>
                <w:highlight w:val="none"/>
              </w:rPr>
              <w:t xml:space="preserve">联系电话</w:t>
            </w:r>
            <w:r/>
          </w:p>
        </w:tc>
        <w:tc>
          <w:tcPr>
            <w:tcW w:w="2604" w:type="dxa"/>
            <w:vAlign w:val="center"/>
            <w:textDirection w:val="lrTb"/>
            <w:noWrap w:val="false"/>
          </w:tcPr>
          <w:p>
            <w:pPr>
              <w:pStyle w:val="1021"/>
              <w:jc w:val="center"/>
              <w:spacing w:line="600" w:lineRule="exact"/>
              <w:rPr>
                <w:rFonts w:ascii="Times New Roman" w:hAnsi="Times New Roman" w:eastAsia="仿宋_GB2312"/>
                <w:color w:val="000000"/>
                <w:sz w:val="24"/>
                <w:szCs w:val="24"/>
                <w:highlight w:val="none"/>
              </w:rPr>
            </w:pPr>
            <w:r>
              <w:rPr>
                <w:rFonts w:ascii="Times New Roman" w:hAnsi="Times New Roman" w:eastAsia="仿宋_GB2312"/>
                <w:color w:val="000000"/>
                <w:sz w:val="24"/>
                <w:szCs w:val="24"/>
                <w:highlight w:val="none"/>
              </w:rPr>
            </w:r>
            <w:r/>
          </w:p>
        </w:tc>
      </w:tr>
      <w:tr>
        <w:trPr>
          <w:trHeight w:val="2376"/>
        </w:trPr>
        <w:tc>
          <w:tcPr>
            <w:tcW w:w="1526" w:type="dxa"/>
            <w:vAlign w:val="center"/>
            <w:textDirection w:val="lrTb"/>
            <w:noWrap w:val="false"/>
          </w:tcPr>
          <w:p>
            <w:pPr>
              <w:pStyle w:val="1021"/>
              <w:jc w:val="center"/>
              <w:spacing w:line="560" w:lineRule="exact"/>
              <w:rPr>
                <w:rFonts w:ascii="Times New Roman" w:hAnsi="Times New Roman" w:eastAsia="仿宋_GB2312"/>
                <w:color w:val="000000"/>
                <w:sz w:val="24"/>
                <w:szCs w:val="24"/>
                <w:highlight w:val="none"/>
              </w:rPr>
            </w:pPr>
            <w:r>
              <w:rPr>
                <w:rFonts w:hint="eastAsia" w:ascii="Times New Roman" w:hAnsi="Times New Roman" w:eastAsia="仿宋_GB2312"/>
                <w:color w:val="000000"/>
                <w:sz w:val="24"/>
                <w:szCs w:val="24"/>
                <w:highlight w:val="none"/>
              </w:rPr>
              <w:t xml:space="preserve">经营范围</w:t>
            </w:r>
            <w:r/>
          </w:p>
        </w:tc>
        <w:tc>
          <w:tcPr>
            <w:gridSpan w:val="3"/>
            <w:tcW w:w="6998" w:type="dxa"/>
            <w:vAlign w:val="top"/>
            <w:textDirection w:val="lrTb"/>
            <w:noWrap w:val="false"/>
          </w:tcPr>
          <w:p>
            <w:pPr>
              <w:pStyle w:val="1021"/>
              <w:ind w:firstLine="1432"/>
              <w:spacing w:line="560" w:lineRule="exact"/>
              <w:rPr>
                <w:rFonts w:ascii="Times New Roman" w:hAnsi="Times New Roman" w:eastAsia="仿宋_GB2312"/>
                <w:color w:val="000000"/>
                <w:sz w:val="24"/>
                <w:szCs w:val="24"/>
                <w:highlight w:val="none"/>
              </w:rPr>
            </w:pPr>
            <w:r>
              <w:rPr>
                <w:rFonts w:ascii="Times New Roman" w:hAnsi="Times New Roman" w:eastAsia="仿宋_GB2312"/>
                <w:color w:val="000000"/>
                <w:sz w:val="24"/>
                <w:szCs w:val="24"/>
                <w:highlight w:val="none"/>
              </w:rPr>
            </w:r>
            <w:r/>
          </w:p>
        </w:tc>
      </w:tr>
      <w:tr>
        <w:trPr>
          <w:trHeight w:val="1134"/>
        </w:trPr>
        <w:tc>
          <w:tcPr>
            <w:tcW w:w="1526" w:type="dxa"/>
            <w:vAlign w:val="center"/>
            <w:textDirection w:val="lrTb"/>
            <w:noWrap w:val="false"/>
          </w:tcPr>
          <w:p>
            <w:pPr>
              <w:pStyle w:val="1021"/>
              <w:jc w:val="center"/>
              <w:spacing w:line="560" w:lineRule="exact"/>
              <w:rPr>
                <w:rFonts w:ascii="Times New Roman" w:hAnsi="Times New Roman" w:eastAsia="仿宋_GB2312"/>
                <w:color w:val="000000"/>
                <w:sz w:val="24"/>
                <w:szCs w:val="24"/>
                <w:highlight w:val="none"/>
              </w:rPr>
            </w:pPr>
            <w:r>
              <w:rPr>
                <w:rFonts w:hint="eastAsia" w:ascii="Times New Roman" w:hAnsi="Times New Roman" w:eastAsia="仿宋_GB2312"/>
                <w:color w:val="000000"/>
                <w:sz w:val="24"/>
                <w:szCs w:val="24"/>
                <w:highlight w:val="none"/>
              </w:rPr>
              <w:t xml:space="preserve">备注</w:t>
            </w:r>
            <w:r/>
          </w:p>
        </w:tc>
        <w:tc>
          <w:tcPr>
            <w:gridSpan w:val="3"/>
            <w:tcW w:w="6998" w:type="dxa"/>
            <w:vAlign w:val="center"/>
            <w:textDirection w:val="lrTb"/>
            <w:noWrap w:val="false"/>
          </w:tcPr>
          <w:p>
            <w:pPr>
              <w:pStyle w:val="1021"/>
              <w:jc w:val="center"/>
              <w:spacing w:line="500" w:lineRule="exact"/>
              <w:rPr>
                <w:rFonts w:hint="eastAsia" w:ascii="Times New Roman" w:hAnsi="Times New Roman" w:eastAsia="仿宋_GB2312"/>
                <w:color w:val="000000"/>
                <w:sz w:val="24"/>
                <w:szCs w:val="24"/>
                <w:highlight w:val="none"/>
              </w:rPr>
            </w:pPr>
            <w:r>
              <w:rPr>
                <w:rFonts w:hint="eastAsia" w:ascii="Times New Roman" w:hAnsi="Times New Roman" w:eastAsia="仿宋_GB2312"/>
                <w:color w:val="000000"/>
                <w:sz w:val="24"/>
                <w:szCs w:val="24"/>
                <w:highlight w:val="none"/>
              </w:rPr>
              <w:t xml:space="preserve"> </w:t>
            </w:r>
            <w:r/>
          </w:p>
        </w:tc>
      </w:tr>
    </w:tbl>
    <w:p>
      <w:pPr>
        <w:ind w:firstLine="480"/>
        <w:spacing w:line="440" w:lineRule="exact"/>
        <w:rPr>
          <w:rFonts w:eastAsia="宋体"/>
          <w:color w:val="000000"/>
          <w:sz w:val="24"/>
          <w:highlight w:val="none"/>
          <w:lang w:val="en-US" w:eastAsia="zh-CN"/>
        </w:rPr>
      </w:pPr>
      <w:r>
        <w:rPr>
          <w:rFonts w:hint="eastAsia"/>
          <w:color w:val="000000"/>
          <w:sz w:val="24"/>
          <w:highlight w:val="none"/>
          <w:lang w:val="en-US" w:eastAsia="zh-CN"/>
        </w:rPr>
        <w:t xml:space="preserve">附营业执照</w:t>
      </w:r>
      <w:r/>
    </w:p>
    <w:p>
      <w:pPr>
        <w:ind w:firstLine="480"/>
        <w:spacing w:line="440" w:lineRule="exact"/>
        <w:rPr>
          <w:color w:val="000000"/>
          <w:sz w:val="24"/>
          <w:highlight w:val="none"/>
        </w:rPr>
      </w:pPr>
      <w:r>
        <w:rPr>
          <w:color w:val="000000"/>
          <w:sz w:val="24"/>
          <w:highlight w:val="none"/>
        </w:rPr>
      </w:r>
      <w:r/>
    </w:p>
    <w:p>
      <w:pPr>
        <w:ind w:firstLine="480"/>
        <w:spacing w:line="440" w:lineRule="exact"/>
        <w:rPr>
          <w:color w:val="000000"/>
          <w:sz w:val="24"/>
          <w:highlight w:val="none"/>
        </w:rPr>
      </w:pPr>
      <w:r>
        <w:rPr>
          <w:color w:val="000000"/>
          <w:sz w:val="24"/>
          <w:highlight w:val="none"/>
        </w:rPr>
      </w:r>
      <w:r/>
    </w:p>
    <w:p>
      <w:pPr>
        <w:pStyle w:val="1018"/>
        <w:rPr>
          <w:rFonts w:hint="eastAsia" w:ascii="Times New Roman" w:hAnsi="Times New Roman" w:eastAsia="黑体"/>
          <w:i/>
          <w:color w:val="000000"/>
          <w:sz w:val="32"/>
          <w:szCs w:val="32"/>
          <w:highlight w:val="none"/>
          <w:u w:val="single"/>
        </w:rPr>
      </w:pPr>
      <w:r>
        <w:rPr>
          <w:rFonts w:hint="eastAsia" w:ascii="Times New Roman" w:hAnsi="Times New Roman" w:eastAsia="黑体"/>
          <w:i/>
          <w:color w:val="000000"/>
          <w:sz w:val="32"/>
          <w:szCs w:val="32"/>
          <w:highlight w:val="none"/>
          <w:u w:val="single"/>
        </w:rPr>
      </w:r>
      <w:r/>
    </w:p>
    <w:p>
      <w:pPr>
        <w:rPr>
          <w:b/>
          <w:bCs/>
          <w:color w:val="000000"/>
          <w:sz w:val="32"/>
          <w:szCs w:val="32"/>
          <w:highlight w:val="none"/>
        </w:rPr>
      </w:pPr>
      <w:r>
        <w:rPr>
          <w:color w:val="000000"/>
          <w:highlight w:val="none"/>
        </w:rPr>
        <w:br w:type="page" w:clear="all"/>
      </w:r>
      <w:r>
        <w:rPr>
          <w:rFonts w:hint="eastAsia"/>
          <w:b/>
          <w:color w:val="000000"/>
          <w:sz w:val="32"/>
          <w:szCs w:val="32"/>
          <w:highlight w:val="none"/>
        </w:rPr>
        <w:t xml:space="preserve">三、法定代表人身份证明或授权委托书</w:t>
      </w:r>
      <w:r/>
    </w:p>
    <w:p>
      <w:pPr>
        <w:jc w:val="center"/>
        <w:spacing w:line="360" w:lineRule="auto"/>
        <w:rPr>
          <w:rFonts w:cs="宋体"/>
          <w:b/>
          <w:bCs/>
          <w:color w:val="000000"/>
          <w:sz w:val="28"/>
          <w:szCs w:val="28"/>
          <w:highlight w:val="none"/>
        </w:rPr>
      </w:pPr>
      <w:r>
        <w:rPr>
          <w:rFonts w:cs="宋体"/>
          <w:b/>
          <w:bCs/>
          <w:color w:val="000000"/>
          <w:sz w:val="28"/>
          <w:szCs w:val="28"/>
          <w:highlight w:val="none"/>
        </w:rPr>
      </w:r>
      <w:r/>
    </w:p>
    <w:p>
      <w:pPr>
        <w:jc w:val="center"/>
        <w:spacing w:line="360" w:lineRule="auto"/>
        <w:rPr>
          <w:rFonts w:cs="宋体"/>
          <w:b/>
          <w:bCs/>
          <w:color w:val="000000"/>
          <w:sz w:val="28"/>
          <w:szCs w:val="28"/>
          <w:highlight w:val="none"/>
        </w:rPr>
      </w:pPr>
      <w:r>
        <w:rPr>
          <w:rFonts w:cs="宋体"/>
          <w:b/>
          <w:bCs/>
          <w:color w:val="000000"/>
          <w:sz w:val="28"/>
          <w:szCs w:val="28"/>
          <w:highlight w:val="none"/>
        </w:rPr>
        <w:t xml:space="preserve">1</w:t>
      </w:r>
      <w:r>
        <w:rPr>
          <w:rFonts w:hint="eastAsia" w:cs="宋体"/>
          <w:b/>
          <w:bCs/>
          <w:color w:val="000000"/>
          <w:sz w:val="28"/>
          <w:szCs w:val="28"/>
          <w:highlight w:val="none"/>
        </w:rPr>
        <w:t xml:space="preserve">、法定代表人身份证明</w:t>
      </w:r>
      <w:r/>
    </w:p>
    <w:p>
      <w:pPr>
        <w:jc w:val="center"/>
        <w:spacing w:line="360" w:lineRule="auto"/>
        <w:rPr>
          <w:rFonts w:cs="宋体"/>
          <w:color w:val="000000"/>
          <w:sz w:val="28"/>
          <w:szCs w:val="28"/>
          <w:highlight w:val="none"/>
        </w:rPr>
      </w:pPr>
      <w:r>
        <w:rPr>
          <w:rFonts w:cs="宋体"/>
          <w:color w:val="000000"/>
          <w:sz w:val="28"/>
          <w:szCs w:val="28"/>
          <w:highlight w:val="none"/>
        </w:rPr>
      </w:r>
      <w:r/>
    </w:p>
    <w:p>
      <w:pPr>
        <w:spacing w:line="480" w:lineRule="exact"/>
        <w:rPr>
          <w:rFonts w:ascii="仿宋" w:hAnsi="仿宋" w:eastAsia="仿宋" w:cs="仿宋"/>
          <w:color w:val="000000"/>
          <w:sz w:val="24"/>
          <w:highlight w:val="none"/>
        </w:rPr>
      </w:pPr>
      <w:r>
        <w:rPr>
          <w:rFonts w:ascii="仿宋" w:hAnsi="仿宋" w:eastAsia="仿宋" w:cs="仿宋"/>
          <w:color w:val="000000"/>
          <w:sz w:val="24"/>
          <w:highlight w:val="none"/>
        </w:rPr>
      </w:r>
      <w:r/>
    </w:p>
    <w:p>
      <w:pPr>
        <w:ind w:firstLine="480"/>
        <w:spacing w:line="480" w:lineRule="exact"/>
        <w:rPr>
          <w:rFonts w:hint="eastAsia" w:ascii="宋体" w:hAnsi="宋体" w:cs="宋体"/>
          <w:color w:val="000000"/>
          <w:sz w:val="24"/>
          <w:highlight w:val="none"/>
        </w:rPr>
      </w:pPr>
      <w:r>
        <w:rPr>
          <w:rFonts w:hint="eastAsia"/>
          <w:color w:val="000000"/>
          <w:sz w:val="24"/>
          <w:szCs w:val="24"/>
          <w:highlight w:val="none"/>
        </w:rPr>
        <w:t xml:space="preserve">供应商名称</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w:t>
      </w:r>
      <w:r/>
    </w:p>
    <w:p>
      <w:pPr>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单位性质：</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w:t>
      </w:r>
      <w:r/>
    </w:p>
    <w:p>
      <w:pPr>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地址：</w:t>
      </w:r>
      <w:r>
        <w:rPr>
          <w:rFonts w:hint="eastAsia" w:ascii="宋体" w:hAnsi="宋体" w:cs="宋体"/>
          <w:color w:val="000000"/>
          <w:sz w:val="24"/>
          <w:highlight w:val="none"/>
          <w:u w:val="single"/>
        </w:rPr>
        <w:t xml:space="preserve">                                   </w:t>
      </w:r>
      <w:r/>
    </w:p>
    <w:p>
      <w:pPr>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成立时间：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日</w:t>
      </w:r>
      <w:r/>
    </w:p>
    <w:p>
      <w:pPr>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经营期限：</w:t>
      </w:r>
      <w:r>
        <w:rPr>
          <w:rFonts w:hint="eastAsia" w:ascii="宋体" w:hAnsi="宋体" w:cs="宋体"/>
          <w:color w:val="000000"/>
          <w:sz w:val="24"/>
          <w:highlight w:val="none"/>
          <w:u w:val="single"/>
        </w:rPr>
        <w:t xml:space="preserve">                               </w:t>
      </w:r>
      <w:r/>
    </w:p>
    <w:p>
      <w:pPr>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姓名：</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性别：</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年龄：</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职务：</w:t>
      </w:r>
      <w:r>
        <w:rPr>
          <w:rFonts w:hint="eastAsia" w:ascii="宋体" w:hAnsi="宋体" w:cs="宋体"/>
          <w:color w:val="000000"/>
          <w:sz w:val="24"/>
          <w:highlight w:val="none"/>
          <w:u w:val="single"/>
        </w:rPr>
        <w:t xml:space="preserve">        </w:t>
      </w:r>
      <w:r/>
    </w:p>
    <w:p>
      <w:pPr>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系</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w:t>
      </w:r>
      <w:r>
        <w:rPr>
          <w:rFonts w:hint="eastAsia"/>
          <w:color w:val="000000"/>
          <w:sz w:val="24"/>
          <w:szCs w:val="24"/>
          <w:highlight w:val="none"/>
        </w:rPr>
        <w:t xml:space="preserve">供应商名称</w:t>
      </w:r>
      <w:r>
        <w:rPr>
          <w:rFonts w:hint="eastAsia" w:ascii="宋体" w:hAnsi="宋体" w:cs="宋体"/>
          <w:color w:val="000000"/>
          <w:sz w:val="24"/>
          <w:highlight w:val="none"/>
        </w:rPr>
        <w:t xml:space="preserve">）的法定代表人。</w:t>
      </w:r>
      <w:r/>
    </w:p>
    <w:p>
      <w:pPr>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特此证明。</w:t>
      </w:r>
      <w:r/>
    </w:p>
    <w:p>
      <w:pPr>
        <w:ind w:firstLine="480"/>
        <w:spacing w:line="600" w:lineRule="exact"/>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b/>
          <w:color w:val="000000"/>
          <w:sz w:val="24"/>
          <w:highlight w:val="none"/>
        </w:rPr>
        <w:t xml:space="preserve">附法定代表人居民身份证</w:t>
      </w:r>
      <w:r>
        <w:rPr>
          <w:rFonts w:hint="eastAsia" w:ascii="宋体" w:hAnsi="宋体" w:cs="宋体"/>
          <w:color w:val="000000"/>
          <w:sz w:val="24"/>
          <w:highlight w:val="none"/>
        </w:rPr>
        <w:t xml:space="preserve">。）</w:t>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spacing w:line="360" w:lineRule="auto"/>
        <w:rPr>
          <w:rFonts w:hint="eastAsia" w:cs="宋体"/>
          <w:color w:val="000000"/>
          <w:sz w:val="24"/>
          <w:szCs w:val="24"/>
          <w:highlight w:val="none"/>
        </w:rPr>
      </w:pPr>
      <w:r>
        <w:rPr>
          <w:rFonts w:hint="eastAsia" w:cs="宋体"/>
          <w:color w:val="000000"/>
          <w:sz w:val="24"/>
          <w:szCs w:val="24"/>
          <w:highlight w:val="none"/>
        </w:rPr>
      </w:r>
      <w:r/>
    </w:p>
    <w:p>
      <w:pPr>
        <w:ind w:firstLine="4440"/>
        <w:spacing w:line="360" w:lineRule="auto"/>
        <w:rPr>
          <w:rFonts w:cs="宋体"/>
          <w:color w:val="000000"/>
          <w:sz w:val="24"/>
          <w:szCs w:val="24"/>
          <w:highlight w:val="none"/>
        </w:rPr>
      </w:pPr>
      <w:r>
        <w:rPr>
          <w:rFonts w:hint="eastAsia" w:cs="宋体"/>
          <w:color w:val="000000"/>
          <w:sz w:val="24"/>
          <w:szCs w:val="24"/>
          <w:highlight w:val="none"/>
        </w:rPr>
        <w:t xml:space="preserve">单位名称：</w:t>
      </w:r>
      <w:r>
        <w:rPr>
          <w:rFonts w:hint="eastAsia"/>
          <w:color w:val="000000"/>
          <w:sz w:val="24"/>
          <w:szCs w:val="24"/>
          <w:highlight w:val="none"/>
        </w:rPr>
        <w:t xml:space="preserve">（加盖</w:t>
      </w:r>
      <w:r>
        <w:rPr>
          <w:color w:val="000000"/>
          <w:sz w:val="24"/>
          <w:szCs w:val="24"/>
          <w:highlight w:val="none"/>
        </w:rPr>
        <w:t xml:space="preserve">CA</w:t>
      </w:r>
      <w:r>
        <w:rPr>
          <w:rFonts w:hint="eastAsia"/>
          <w:color w:val="000000"/>
          <w:sz w:val="24"/>
          <w:szCs w:val="24"/>
          <w:highlight w:val="none"/>
        </w:rPr>
        <w:t xml:space="preserve">电子公章）</w:t>
      </w:r>
      <w:r>
        <w:rPr>
          <w:rFonts w:cs="宋体"/>
          <w:color w:val="000000"/>
          <w:sz w:val="24"/>
          <w:szCs w:val="24"/>
          <w:highlight w:val="none"/>
        </w:rPr>
        <w:t xml:space="preserve">             </w:t>
      </w:r>
      <w:r/>
    </w:p>
    <w:p>
      <w:pPr>
        <w:ind w:firstLine="5160"/>
        <w:spacing w:line="360" w:lineRule="auto"/>
        <w:rPr>
          <w:rFonts w:cs="宋体"/>
          <w:color w:val="000000"/>
          <w:sz w:val="24"/>
          <w:szCs w:val="24"/>
          <w:highlight w:val="none"/>
        </w:rPr>
      </w:pPr>
      <w:r>
        <w:rPr>
          <w:rFonts w:hint="eastAsia" w:cs="宋体"/>
          <w:color w:val="000000"/>
          <w:sz w:val="24"/>
          <w:szCs w:val="24"/>
          <w:highlight w:val="none"/>
        </w:rPr>
        <w:t xml:space="preserve">年</w:t>
      </w:r>
      <w:r>
        <w:rPr>
          <w:rFonts w:cs="宋体"/>
          <w:color w:val="000000"/>
          <w:sz w:val="24"/>
          <w:szCs w:val="24"/>
          <w:highlight w:val="none"/>
        </w:rPr>
        <w:t xml:space="preserve">   </w:t>
      </w:r>
      <w:r>
        <w:rPr>
          <w:rFonts w:hint="eastAsia" w:cs="宋体"/>
          <w:color w:val="000000"/>
          <w:sz w:val="24"/>
          <w:szCs w:val="24"/>
          <w:highlight w:val="none"/>
        </w:rPr>
        <w:t xml:space="preserve">月</w:t>
      </w:r>
      <w:r>
        <w:rPr>
          <w:rFonts w:cs="宋体"/>
          <w:color w:val="000000"/>
          <w:sz w:val="24"/>
          <w:szCs w:val="24"/>
          <w:highlight w:val="none"/>
        </w:rPr>
        <w:t xml:space="preserve">   </w:t>
      </w:r>
      <w:r>
        <w:rPr>
          <w:rFonts w:hint="eastAsia" w:cs="宋体"/>
          <w:color w:val="000000"/>
          <w:sz w:val="24"/>
          <w:szCs w:val="24"/>
          <w:highlight w:val="none"/>
        </w:rPr>
        <w:t xml:space="preserve">日</w:t>
      </w:r>
      <w:r>
        <w:rPr>
          <w:rFonts w:cs="宋体"/>
          <w:color w:val="000000"/>
          <w:sz w:val="24"/>
          <w:szCs w:val="24"/>
          <w:highlight w:val="none"/>
        </w:rPr>
        <w:t xml:space="preserve">                                   </w:t>
      </w:r>
      <w:r/>
    </w:p>
    <w:p>
      <w:pPr>
        <w:spacing w:line="360" w:lineRule="auto"/>
        <w:rPr>
          <w:rFonts w:cs="宋体"/>
          <w:color w:val="000000"/>
          <w:sz w:val="24"/>
          <w:szCs w:val="24"/>
          <w:highlight w:val="none"/>
        </w:rPr>
      </w:pPr>
      <w:r>
        <w:rPr>
          <w:rFonts w:cs="宋体"/>
          <w:color w:val="000000"/>
          <w:sz w:val="24"/>
          <w:szCs w:val="24"/>
          <w:highlight w:val="none"/>
        </w:rPr>
      </w:r>
      <w:r/>
    </w:p>
    <w:p>
      <w:pP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法定代表人身份证电子件</w:t>
      </w:r>
      <w:r/>
    </w:p>
    <w:p>
      <w:pPr>
        <w:ind w:firstLine="22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jc w:val="center"/>
        <w:spacing w:line="360" w:lineRule="auto"/>
        <w:rPr>
          <w:rFonts w:hint="eastAsia" w:cs="宋体"/>
          <w:b/>
          <w:bCs/>
          <w:color w:val="000000"/>
          <w:sz w:val="28"/>
          <w:szCs w:val="28"/>
          <w:highlight w:val="none"/>
        </w:rPr>
      </w:pPr>
      <w:r>
        <w:rPr>
          <w:rFonts w:hint="eastAsia" w:cs="宋体"/>
          <w:b/>
          <w:bCs/>
          <w:color w:val="000000"/>
          <w:sz w:val="28"/>
          <w:szCs w:val="28"/>
          <w:highlight w:val="none"/>
        </w:rPr>
      </w:r>
      <w:r/>
    </w:p>
    <w:p>
      <w:pPr>
        <w:jc w:val="center"/>
        <w:spacing w:line="360" w:lineRule="auto"/>
        <w:rPr>
          <w:rFonts w:cs="宋体"/>
          <w:b/>
          <w:bCs/>
          <w:color w:val="000000"/>
          <w:sz w:val="28"/>
          <w:szCs w:val="28"/>
          <w:highlight w:val="none"/>
        </w:rPr>
      </w:pPr>
      <w:r>
        <w:rPr>
          <w:rFonts w:cs="宋体"/>
          <w:b/>
          <w:bCs/>
          <w:color w:val="000000"/>
          <w:sz w:val="28"/>
          <w:szCs w:val="28"/>
          <w:highlight w:val="none"/>
        </w:rPr>
      </w:r>
      <w:r/>
    </w:p>
    <w:p>
      <w:pPr>
        <w:spacing w:line="360" w:lineRule="auto"/>
        <w:rPr>
          <w:rFonts w:cs="宋体"/>
          <w:b/>
          <w:bCs/>
          <w:color w:val="000000"/>
          <w:sz w:val="28"/>
          <w:szCs w:val="28"/>
          <w:highlight w:val="none"/>
        </w:rPr>
      </w:pPr>
      <w:r>
        <w:rPr>
          <w:rFonts w:cs="宋体"/>
          <w:b/>
          <w:bCs/>
          <w:color w:val="000000"/>
          <w:sz w:val="28"/>
          <w:szCs w:val="28"/>
          <w:highlight w:val="none"/>
        </w:rPr>
        <w:br w:type="page" w:clear="all"/>
      </w:r>
      <w:r/>
    </w:p>
    <w:p>
      <w:pPr>
        <w:jc w:val="center"/>
        <w:spacing w:line="360" w:lineRule="auto"/>
        <w:rPr>
          <w:rFonts w:cs="宋体"/>
          <w:b/>
          <w:bCs/>
          <w:color w:val="000000"/>
          <w:sz w:val="28"/>
          <w:szCs w:val="28"/>
          <w:highlight w:val="none"/>
        </w:rPr>
      </w:pPr>
      <w:r>
        <w:rPr>
          <w:rFonts w:cs="宋体"/>
          <w:b/>
          <w:bCs/>
          <w:color w:val="000000"/>
          <w:sz w:val="28"/>
          <w:szCs w:val="28"/>
          <w:highlight w:val="none"/>
        </w:rPr>
        <w:t xml:space="preserve">2</w:t>
      </w:r>
      <w:r>
        <w:rPr>
          <w:rFonts w:hint="eastAsia" w:cs="宋体"/>
          <w:b/>
          <w:bCs/>
          <w:color w:val="000000"/>
          <w:sz w:val="28"/>
          <w:szCs w:val="28"/>
          <w:highlight w:val="none"/>
        </w:rPr>
        <w:t xml:space="preserve">、授权委托书</w:t>
      </w:r>
      <w:r/>
    </w:p>
    <w:p>
      <w:pPr>
        <w:ind w:firstLine="480"/>
        <w:spacing w:line="560" w:lineRule="exact"/>
        <w:tabs>
          <w:tab w:val="left" w:pos="360" w:leader="none"/>
        </w:tabs>
        <w:rPr>
          <w:color w:val="000000"/>
          <w:sz w:val="24"/>
          <w:szCs w:val="24"/>
          <w:highlight w:val="none"/>
        </w:rPr>
      </w:pPr>
      <w:r>
        <w:rPr>
          <w:color w:val="000000"/>
          <w:sz w:val="24"/>
          <w:szCs w:val="24"/>
          <w:highlight w:val="none"/>
        </w:rPr>
      </w:r>
      <w:r/>
    </w:p>
    <w:p>
      <w:pPr>
        <w:ind w:firstLine="480"/>
        <w:spacing w:line="560" w:lineRule="exact"/>
        <w:tabs>
          <w:tab w:val="left" w:pos="360" w:leader="none"/>
        </w:tabs>
        <w:rPr>
          <w:color w:val="000000"/>
          <w:sz w:val="24"/>
          <w:szCs w:val="24"/>
          <w:highlight w:val="none"/>
        </w:rPr>
      </w:pPr>
      <w:r>
        <w:rPr>
          <w:rFonts w:hint="eastAsia"/>
          <w:color w:val="000000"/>
          <w:sz w:val="24"/>
          <w:szCs w:val="24"/>
          <w:highlight w:val="none"/>
        </w:rPr>
        <w:t xml:space="preserve">本授权书声明：</w:t>
      </w:r>
      <w:r>
        <w:rPr>
          <w:color w:val="000000"/>
          <w:sz w:val="24"/>
          <w:szCs w:val="24"/>
          <w:highlight w:val="none"/>
        </w:rPr>
        <w:t xml:space="preserve">____________</w:t>
      </w:r>
      <w:r>
        <w:rPr>
          <w:rFonts w:hint="eastAsia"/>
          <w:color w:val="000000"/>
          <w:sz w:val="24"/>
          <w:szCs w:val="24"/>
          <w:highlight w:val="none"/>
        </w:rPr>
        <w:t xml:space="preserve">（供应商名称）授权</w:t>
      </w:r>
      <w:r>
        <w:rPr>
          <w:color w:val="000000"/>
          <w:sz w:val="24"/>
          <w:szCs w:val="24"/>
          <w:highlight w:val="none"/>
        </w:rPr>
        <w:t xml:space="preserve">________________</w:t>
      </w:r>
      <w:r>
        <w:rPr>
          <w:rFonts w:hint="eastAsia"/>
          <w:color w:val="000000"/>
          <w:sz w:val="24"/>
          <w:szCs w:val="24"/>
          <w:highlight w:val="none"/>
        </w:rPr>
        <w:t xml:space="preserve">（被授权人的姓名）为我方就</w:t>
      </w:r>
      <w:r>
        <w:rPr>
          <w:rFonts w:hint="eastAsia"/>
          <w:color w:val="000000"/>
          <w:sz w:val="24"/>
          <w:szCs w:val="24"/>
          <w:highlight w:val="none"/>
          <w:u w:val="single"/>
          <w:lang w:val="en-US" w:eastAsia="zh-CN"/>
        </w:rPr>
        <w:t xml:space="preserve">                    </w:t>
      </w:r>
      <w:r>
        <w:rPr>
          <w:rFonts w:hint="eastAsia"/>
          <w:color w:val="000000"/>
          <w:sz w:val="24"/>
          <w:szCs w:val="24"/>
          <w:highlight w:val="none"/>
        </w:rPr>
        <w:t xml:space="preserve">号项目采购活动的合法代理人，以本单位名义全权处理一切与该项目采购有关的事务。</w:t>
      </w:r>
      <w:r/>
    </w:p>
    <w:p>
      <w:pPr>
        <w:ind w:firstLine="480"/>
        <w:spacing w:line="560" w:lineRule="exact"/>
        <w:tabs>
          <w:tab w:val="left" w:pos="360" w:leader="none"/>
        </w:tabs>
        <w:rPr>
          <w:color w:val="000000"/>
          <w:sz w:val="24"/>
          <w:szCs w:val="24"/>
          <w:highlight w:val="none"/>
        </w:rPr>
      </w:pPr>
      <w:r>
        <w:rPr>
          <w:rFonts w:hint="eastAsia"/>
          <w:color w:val="000000"/>
          <w:sz w:val="24"/>
          <w:szCs w:val="24"/>
          <w:highlight w:val="none"/>
        </w:rPr>
        <w:t xml:space="preserve">本授权书于</w:t>
      </w:r>
      <w:r>
        <w:rPr>
          <w:color w:val="000000"/>
          <w:sz w:val="24"/>
          <w:szCs w:val="24"/>
          <w:highlight w:val="none"/>
        </w:rPr>
        <w:t xml:space="preserve">______</w:t>
      </w:r>
      <w:r>
        <w:rPr>
          <w:rFonts w:hint="eastAsia"/>
          <w:color w:val="000000"/>
          <w:sz w:val="24"/>
          <w:szCs w:val="24"/>
          <w:highlight w:val="none"/>
        </w:rPr>
        <w:t xml:space="preserve">年</w:t>
      </w:r>
      <w:r>
        <w:rPr>
          <w:color w:val="000000"/>
          <w:sz w:val="24"/>
          <w:szCs w:val="24"/>
          <w:highlight w:val="none"/>
        </w:rPr>
        <w:t xml:space="preserve">____</w:t>
      </w:r>
      <w:r>
        <w:rPr>
          <w:rFonts w:hint="eastAsia"/>
          <w:color w:val="000000"/>
          <w:sz w:val="24"/>
          <w:szCs w:val="24"/>
          <w:highlight w:val="none"/>
        </w:rPr>
        <w:t xml:space="preserve">月</w:t>
      </w:r>
      <w:r>
        <w:rPr>
          <w:color w:val="000000"/>
          <w:sz w:val="24"/>
          <w:szCs w:val="24"/>
          <w:highlight w:val="none"/>
        </w:rPr>
        <w:t xml:space="preserve">____</w:t>
      </w:r>
      <w:r>
        <w:rPr>
          <w:rFonts w:hint="eastAsia"/>
          <w:color w:val="000000"/>
          <w:sz w:val="24"/>
          <w:szCs w:val="24"/>
          <w:highlight w:val="none"/>
        </w:rPr>
        <w:t xml:space="preserve">日起生效，特此声明。</w:t>
      </w:r>
      <w:r/>
    </w:p>
    <w:p>
      <w:pPr>
        <w:spacing w:line="560" w:lineRule="exact"/>
        <w:tabs>
          <w:tab w:val="left" w:pos="360" w:leader="none"/>
        </w:tabs>
        <w:rPr>
          <w:color w:val="000000"/>
          <w:sz w:val="24"/>
          <w:szCs w:val="24"/>
          <w:highlight w:val="none"/>
        </w:rPr>
      </w:pPr>
      <w:r>
        <w:rPr>
          <w:color w:val="000000"/>
          <w:sz w:val="24"/>
          <w:szCs w:val="24"/>
          <w:highlight w:val="none"/>
        </w:rPr>
        <w:t xml:space="preserve">        </w:t>
      </w:r>
      <w:r/>
    </w:p>
    <w:p>
      <w:pPr>
        <w:ind w:firstLine="960"/>
        <w:spacing w:line="560" w:lineRule="exact"/>
        <w:tabs>
          <w:tab w:val="left" w:pos="360" w:leader="none"/>
        </w:tabs>
        <w:rPr>
          <w:color w:val="000000"/>
          <w:sz w:val="24"/>
          <w:szCs w:val="24"/>
          <w:highlight w:val="none"/>
        </w:rPr>
      </w:pPr>
      <w:r>
        <w:rPr>
          <w:color w:val="000000"/>
          <w:sz w:val="24"/>
          <w:szCs w:val="24"/>
          <w:highlight w:val="none"/>
        </w:rPr>
      </w:r>
      <w:r/>
    </w:p>
    <w:p>
      <w:pPr>
        <w:ind w:firstLine="1200"/>
        <w:spacing w:line="560" w:lineRule="exact"/>
        <w:tabs>
          <w:tab w:val="left" w:pos="360" w:leader="none"/>
        </w:tabs>
        <w:rPr>
          <w:color w:val="000000"/>
          <w:sz w:val="24"/>
          <w:szCs w:val="24"/>
          <w:highlight w:val="none"/>
          <w:u w:val="single"/>
        </w:rPr>
      </w:pPr>
      <w:r>
        <w:rPr>
          <w:rFonts w:hint="eastAsia"/>
          <w:color w:val="000000"/>
          <w:sz w:val="24"/>
          <w:szCs w:val="24"/>
          <w:highlight w:val="none"/>
        </w:rPr>
        <w:t xml:space="preserve">被授权人身份证号码：</w:t>
      </w:r>
      <w:r>
        <w:rPr>
          <w:color w:val="000000"/>
          <w:sz w:val="24"/>
          <w:szCs w:val="24"/>
          <w:highlight w:val="none"/>
          <w:u w:val="single"/>
        </w:rPr>
        <w:t xml:space="preserve">                              </w:t>
      </w:r>
      <w:r/>
    </w:p>
    <w:p>
      <w:pPr>
        <w:spacing w:line="560" w:lineRule="exact"/>
        <w:tabs>
          <w:tab w:val="left" w:pos="360" w:leader="none"/>
        </w:tabs>
        <w:rPr>
          <w:color w:val="000000"/>
          <w:sz w:val="24"/>
          <w:szCs w:val="24"/>
          <w:highlight w:val="none"/>
          <w:u w:val="single"/>
        </w:rPr>
      </w:pPr>
      <w:r>
        <w:rPr>
          <w:color w:val="000000"/>
          <w:sz w:val="24"/>
          <w:szCs w:val="24"/>
          <w:highlight w:val="none"/>
        </w:rPr>
        <w:t xml:space="preserve">          </w:t>
      </w:r>
      <w:r>
        <w:rPr>
          <w:rFonts w:hint="eastAsia"/>
          <w:color w:val="000000"/>
          <w:sz w:val="24"/>
          <w:szCs w:val="24"/>
          <w:highlight w:val="none"/>
        </w:rPr>
        <w:t xml:space="preserve">被授权人联系电话：（手机）</w:t>
      </w:r>
      <w:r>
        <w:rPr>
          <w:color w:val="000000"/>
          <w:sz w:val="24"/>
          <w:szCs w:val="24"/>
          <w:highlight w:val="none"/>
          <w:u w:val="single"/>
        </w:rPr>
        <w:t xml:space="preserve">                          </w:t>
      </w:r>
      <w:r/>
    </w:p>
    <w:p>
      <w:pPr>
        <w:ind w:firstLine="1200"/>
        <w:spacing w:line="560" w:lineRule="exact"/>
        <w:tabs>
          <w:tab w:val="left" w:pos="360" w:leader="none"/>
        </w:tabs>
        <w:rPr>
          <w:color w:val="000000"/>
          <w:sz w:val="24"/>
          <w:szCs w:val="24"/>
          <w:highlight w:val="none"/>
        </w:rPr>
      </w:pPr>
      <w:r>
        <w:rPr>
          <w:rFonts w:hint="eastAsia"/>
          <w:color w:val="000000"/>
          <w:sz w:val="24"/>
          <w:szCs w:val="24"/>
          <w:highlight w:val="none"/>
        </w:rPr>
        <w:t xml:space="preserve">授权单位名称：</w:t>
      </w:r>
      <w:r>
        <w:rPr>
          <w:rFonts w:hint="eastAsia"/>
          <w:color w:val="000000"/>
          <w:sz w:val="24"/>
          <w:szCs w:val="24"/>
          <w:highlight w:val="none"/>
          <w:u w:val="single"/>
        </w:rPr>
        <w:t xml:space="preserve">（加盖</w:t>
      </w:r>
      <w:r>
        <w:rPr>
          <w:color w:val="000000"/>
          <w:sz w:val="24"/>
          <w:szCs w:val="24"/>
          <w:highlight w:val="none"/>
          <w:u w:val="single"/>
        </w:rPr>
        <w:t xml:space="preserve">CA</w:t>
      </w:r>
      <w:r>
        <w:rPr>
          <w:rFonts w:hint="eastAsia"/>
          <w:color w:val="000000"/>
          <w:sz w:val="24"/>
          <w:szCs w:val="24"/>
          <w:highlight w:val="none"/>
          <w:u w:val="single"/>
        </w:rPr>
        <w:t xml:space="preserve">电子公章）</w:t>
      </w:r>
      <w:r/>
    </w:p>
    <w:p>
      <w:pPr>
        <w:ind w:firstLine="480"/>
        <w:spacing w:line="560" w:lineRule="exact"/>
        <w:tabs>
          <w:tab w:val="left" w:pos="360" w:leader="none"/>
        </w:tabs>
        <w:rPr>
          <w:color w:val="000000"/>
          <w:sz w:val="24"/>
          <w:szCs w:val="24"/>
          <w:highlight w:val="none"/>
          <w:u w:val="single"/>
        </w:rPr>
      </w:pPr>
      <w:r>
        <w:rPr>
          <w:color w:val="000000"/>
          <w:sz w:val="24"/>
          <w:szCs w:val="24"/>
          <w:highlight w:val="none"/>
        </w:rPr>
        <w:t xml:space="preserve">      </w:t>
      </w:r>
      <w:r>
        <w:rPr>
          <w:rFonts w:hint="eastAsia"/>
          <w:color w:val="000000"/>
          <w:sz w:val="24"/>
          <w:szCs w:val="24"/>
          <w:highlight w:val="none"/>
        </w:rPr>
        <w:t xml:space="preserve">单位地址：</w:t>
      </w:r>
      <w:r>
        <w:rPr>
          <w:color w:val="000000"/>
          <w:sz w:val="24"/>
          <w:szCs w:val="24"/>
          <w:highlight w:val="none"/>
          <w:u w:val="single"/>
        </w:rPr>
        <w:t xml:space="preserve">                                         </w:t>
      </w:r>
      <w:r/>
    </w:p>
    <w:p>
      <w:pPr>
        <w:ind w:firstLine="480"/>
        <w:spacing w:line="560" w:lineRule="exact"/>
        <w:tabs>
          <w:tab w:val="left" w:pos="360" w:leader="none"/>
        </w:tabs>
        <w:rPr>
          <w:color w:val="000000"/>
          <w:sz w:val="24"/>
          <w:szCs w:val="24"/>
          <w:highlight w:val="none"/>
          <w:u w:val="single"/>
        </w:rPr>
      </w:pPr>
      <w:r>
        <w:rPr>
          <w:color w:val="000000"/>
          <w:sz w:val="24"/>
          <w:szCs w:val="24"/>
          <w:highlight w:val="none"/>
        </w:rPr>
        <w:t xml:space="preserve">      </w:t>
      </w:r>
      <w:r>
        <w:rPr>
          <w:rFonts w:hint="eastAsia"/>
          <w:color w:val="000000"/>
          <w:sz w:val="24"/>
          <w:szCs w:val="24"/>
          <w:highlight w:val="none"/>
        </w:rPr>
        <w:t xml:space="preserve">日期：</w:t>
      </w:r>
      <w:bookmarkStart w:id="232" w:name="_Hlt26955070"/>
      <w:r/>
      <w:bookmarkEnd w:id="232"/>
      <w:r/>
      <w:bookmarkStart w:id="233" w:name="_Hlt26671380"/>
      <w:r/>
      <w:bookmarkEnd w:id="233"/>
      <w:r/>
      <w:bookmarkStart w:id="234" w:name="_格式3__银行出具的资信证明"/>
      <w:r/>
      <w:bookmarkEnd w:id="234"/>
      <w:r>
        <w:rPr>
          <w:color w:val="000000"/>
          <w:sz w:val="24"/>
          <w:szCs w:val="24"/>
          <w:highlight w:val="none"/>
          <w:u w:val="single"/>
        </w:rPr>
        <w:t xml:space="preserve">                                         </w:t>
      </w:r>
      <w:r/>
    </w:p>
    <w:p>
      <w:pPr>
        <w:rPr>
          <w:color w:val="000000"/>
          <w:highlight w:val="none"/>
        </w:rPr>
      </w:pPr>
      <w:r>
        <w:rPr>
          <w:color w:val="000000"/>
          <w:highlight w:val="none"/>
        </w:rPr>
      </w:r>
      <w:r/>
    </w:p>
    <w:p>
      <w:pPr>
        <w:jc w:val="left"/>
        <w:spacing w:line="360" w:lineRule="auto"/>
        <w:rPr>
          <w:rFonts w:cs="宋体"/>
          <w:color w:val="000000"/>
          <w:sz w:val="24"/>
          <w:szCs w:val="24"/>
          <w:highlight w:val="none"/>
        </w:rPr>
        <w:outlineLvl w:val="1"/>
      </w:pPr>
      <w:r>
        <w:rPr>
          <w:rFonts w:cs="宋体"/>
          <w:color w:val="000000"/>
          <w:sz w:val="24"/>
          <w:szCs w:val="24"/>
          <w:highlight w:val="none"/>
        </w:rPr>
      </w:r>
      <w:r/>
    </w:p>
    <w:p>
      <w:pPr>
        <w:jc w:val="left"/>
        <w:spacing w:line="360" w:lineRule="auto"/>
        <w:rPr>
          <w:rFonts w:cs="宋体"/>
          <w:color w:val="000000"/>
          <w:sz w:val="24"/>
          <w:szCs w:val="24"/>
          <w:highlight w:val="none"/>
        </w:rPr>
        <w:outlineLvl w:val="1"/>
      </w:pPr>
      <w:r>
        <w:rPr>
          <w:rFonts w:cs="宋体"/>
          <w:color w:val="000000"/>
          <w:sz w:val="24"/>
          <w:szCs w:val="24"/>
          <w:highlight w:val="none"/>
        </w:rPr>
      </w:r>
      <w:r/>
    </w:p>
    <w:p>
      <w:pPr>
        <w:jc w:val="left"/>
        <w:spacing w:line="360" w:lineRule="auto"/>
        <w:rPr>
          <w:rFonts w:cs="宋体"/>
          <w:color w:val="000000"/>
          <w:sz w:val="24"/>
          <w:szCs w:val="24"/>
          <w:highlight w:val="none"/>
        </w:rPr>
        <w:outlineLvl w:val="1"/>
      </w:pPr>
      <w:r>
        <w:rPr>
          <w:rFonts w:cs="宋体"/>
          <w:color w:val="000000"/>
          <w:sz w:val="24"/>
          <w:szCs w:val="24"/>
          <w:highlight w:val="none"/>
        </w:rPr>
      </w:r>
      <w:r/>
    </w:p>
    <w:p>
      <w:pPr>
        <w:spacing w:line="360" w:lineRule="auto"/>
        <w:rPr>
          <w:rFonts w:ascii="宋体" w:hAnsi="宋体" w:cs="宋体"/>
          <w:color w:val="000000"/>
          <w:sz w:val="24"/>
          <w:szCs w:val="24"/>
          <w:highlight w:val="none"/>
        </w:rPr>
      </w:pPr>
      <w:r>
        <w:rPr>
          <w:rFonts w:hint="eastAsia" w:cs="宋体"/>
          <w:color w:val="000000"/>
          <w:sz w:val="24"/>
          <w:szCs w:val="24"/>
          <w:highlight w:val="none"/>
        </w:rPr>
        <w:t xml:space="preserve">附法定代表人身份证</w:t>
      </w:r>
      <w:r>
        <w:rPr>
          <w:rFonts w:hint="eastAsia" w:ascii="宋体" w:hAnsi="宋体" w:cs="宋体"/>
          <w:color w:val="000000"/>
          <w:sz w:val="24"/>
          <w:szCs w:val="24"/>
          <w:highlight w:val="none"/>
        </w:rPr>
        <w:t xml:space="preserve">电子件</w:t>
      </w:r>
      <w:r/>
    </w:p>
    <w:p>
      <w:pPr>
        <w:spacing w:line="360" w:lineRule="auto"/>
        <w:rPr>
          <w:rFonts w:hint="eastAsia" w:cs="宋体"/>
          <w:color w:val="000000"/>
          <w:sz w:val="24"/>
          <w:szCs w:val="24"/>
          <w:highlight w:val="none"/>
        </w:rPr>
      </w:pPr>
      <w:r>
        <w:rPr>
          <w:rFonts w:hint="eastAsia" w:cs="宋体"/>
          <w:color w:val="000000"/>
          <w:sz w:val="24"/>
          <w:szCs w:val="24"/>
          <w:highlight w:val="none"/>
        </w:rPr>
      </w:r>
      <w:r/>
    </w:p>
    <w:p>
      <w:pPr>
        <w:spacing w:line="360" w:lineRule="auto"/>
        <w:rPr>
          <w:rFonts w:ascii="宋体" w:hAnsi="宋体" w:cs="宋体"/>
          <w:color w:val="000000"/>
          <w:sz w:val="24"/>
          <w:szCs w:val="24"/>
          <w:highlight w:val="none"/>
        </w:rPr>
      </w:pPr>
      <w:r>
        <w:rPr>
          <w:rFonts w:hint="eastAsia" w:cs="宋体"/>
          <w:color w:val="000000"/>
          <w:sz w:val="24"/>
          <w:szCs w:val="24"/>
          <w:highlight w:val="none"/>
        </w:rPr>
        <w:t xml:space="preserve">附被授权人身份证</w:t>
      </w:r>
      <w:r>
        <w:rPr>
          <w:rFonts w:hint="eastAsia" w:ascii="宋体" w:hAnsi="宋体" w:cs="宋体"/>
          <w:color w:val="000000"/>
          <w:sz w:val="24"/>
          <w:szCs w:val="24"/>
          <w:highlight w:val="none"/>
        </w:rPr>
        <w:t xml:space="preserve">电子件</w:t>
      </w:r>
      <w:r/>
    </w:p>
    <w:p>
      <w:pPr>
        <w:spacing w:line="460" w:lineRule="exact"/>
        <w:rPr>
          <w:rFonts w:hint="eastAsia" w:eastAsia="黑体"/>
          <w:i/>
          <w:color w:val="000000"/>
          <w:sz w:val="32"/>
          <w:szCs w:val="32"/>
          <w:highlight w:val="none"/>
          <w:u w:val="single"/>
        </w:rPr>
      </w:pPr>
      <w:r>
        <w:rPr>
          <w:rFonts w:hint="eastAsia" w:eastAsia="黑体"/>
          <w:i/>
          <w:color w:val="000000"/>
          <w:sz w:val="32"/>
          <w:szCs w:val="32"/>
          <w:highlight w:val="none"/>
          <w:u w:val="single"/>
        </w:rPr>
      </w:r>
      <w:r/>
    </w:p>
    <w:p>
      <w:pPr>
        <w:jc w:val="center"/>
        <w:rPr>
          <w:rFonts w:hint="eastAsia" w:eastAsia="黑体"/>
          <w:i/>
          <w:color w:val="000000"/>
          <w:sz w:val="32"/>
          <w:szCs w:val="32"/>
          <w:highlight w:val="none"/>
          <w:u w:val="single"/>
        </w:rPr>
      </w:pPr>
      <w:r>
        <w:rPr>
          <w:rFonts w:hint="eastAsia" w:eastAsia="黑体"/>
          <w:i/>
          <w:color w:val="000000"/>
          <w:sz w:val="32"/>
          <w:szCs w:val="32"/>
          <w:highlight w:val="none"/>
          <w:u w:val="single"/>
        </w:rPr>
      </w:r>
      <w:r/>
    </w:p>
    <w:p>
      <w:pPr>
        <w:jc w:val="center"/>
        <w:rPr>
          <w:rFonts w:hint="eastAsia" w:eastAsia="黑体"/>
          <w:i/>
          <w:color w:val="000000"/>
          <w:sz w:val="32"/>
          <w:szCs w:val="32"/>
          <w:highlight w:val="none"/>
          <w:u w:val="single"/>
        </w:rPr>
      </w:pPr>
      <w:r>
        <w:rPr>
          <w:rFonts w:hint="eastAsia" w:eastAsia="黑体"/>
          <w:i/>
          <w:color w:val="000000"/>
          <w:sz w:val="32"/>
          <w:szCs w:val="32"/>
          <w:highlight w:val="none"/>
          <w:u w:val="single"/>
        </w:rPr>
      </w:r>
      <w:r/>
    </w:p>
    <w:p>
      <w:pPr>
        <w:jc w:val="center"/>
        <w:rPr>
          <w:rFonts w:hint="eastAsia" w:eastAsia="黑体"/>
          <w:i/>
          <w:color w:val="000000"/>
          <w:sz w:val="32"/>
          <w:szCs w:val="32"/>
          <w:highlight w:val="none"/>
          <w:u w:val="single"/>
        </w:rPr>
      </w:pPr>
      <w:r>
        <w:rPr>
          <w:rFonts w:hint="eastAsia" w:eastAsia="黑体"/>
          <w:i/>
          <w:color w:val="000000"/>
          <w:sz w:val="32"/>
          <w:szCs w:val="32"/>
          <w:highlight w:val="none"/>
          <w:u w:val="single"/>
        </w:rPr>
      </w:r>
      <w:r/>
    </w:p>
    <w:p>
      <w:pPr>
        <w:jc w:val="center"/>
        <w:rPr>
          <w:rFonts w:hint="eastAsia" w:eastAsia="黑体"/>
          <w:i/>
          <w:color w:val="000000"/>
          <w:sz w:val="32"/>
          <w:szCs w:val="32"/>
          <w:highlight w:val="none"/>
          <w:u w:val="single"/>
        </w:rPr>
      </w:pPr>
      <w:r>
        <w:rPr>
          <w:rFonts w:hint="eastAsia" w:eastAsia="黑体"/>
          <w:i/>
          <w:color w:val="000000"/>
          <w:sz w:val="32"/>
          <w:szCs w:val="32"/>
          <w:highlight w:val="none"/>
          <w:u w:val="single"/>
        </w:rPr>
      </w:r>
      <w:r/>
    </w:p>
    <w:p>
      <w:pPr>
        <w:rPr>
          <w:rFonts w:hint="eastAsia" w:eastAsia="黑体"/>
          <w:b/>
          <w:iCs/>
          <w:color w:val="000000"/>
          <w:sz w:val="32"/>
          <w:szCs w:val="32"/>
          <w:highlight w:val="none"/>
        </w:rPr>
      </w:pPr>
      <w:r>
        <w:rPr>
          <w:rFonts w:hint="eastAsia" w:eastAsia="黑体"/>
          <w:b/>
          <w:iCs/>
          <w:color w:val="000000"/>
          <w:sz w:val="32"/>
          <w:szCs w:val="32"/>
          <w:highlight w:val="none"/>
        </w:rPr>
        <w:br w:type="page" w:clear="all"/>
      </w:r>
      <w:r/>
    </w:p>
    <w:p>
      <w:pPr>
        <w:rPr>
          <w:rFonts w:hint="eastAsia" w:eastAsia="仿宋_GB2312"/>
          <w:iCs/>
          <w:color w:val="000000"/>
          <w:sz w:val="24"/>
          <w:szCs w:val="20"/>
          <w:highlight w:val="none"/>
        </w:rPr>
      </w:pPr>
      <w:r>
        <w:rPr>
          <w:rFonts w:hint="eastAsia" w:eastAsia="黑体"/>
          <w:b/>
          <w:iCs/>
          <w:color w:val="000000"/>
          <w:sz w:val="32"/>
          <w:szCs w:val="32"/>
          <w:highlight w:val="none"/>
        </w:rPr>
        <w:t xml:space="preserve">四、开标一览表</w:t>
      </w:r>
      <w:r/>
    </w:p>
    <w:p>
      <w:pPr>
        <w:ind w:firstLine="482"/>
        <w:keepLines w:val="0"/>
        <w:keepNext w:val="0"/>
        <w:pageBreakBefore w:val="0"/>
        <w:spacing w:line="480" w:lineRule="exact"/>
        <w:widowControl w:val="off"/>
        <w:rPr>
          <w:rFonts w:hint="eastAsia"/>
          <w:color w:val="000000"/>
          <w:sz w:val="24"/>
          <w:szCs w:val="24"/>
          <w:highlight w:val="none"/>
        </w:rPr>
      </w:pPr>
      <w:r>
        <w:rPr>
          <w:rFonts w:hint="eastAsia"/>
          <w:color w:val="000000"/>
          <w:sz w:val="24"/>
          <w:szCs w:val="24"/>
          <w:highlight w:val="none"/>
          <w:lang w:eastAsia="zh-CN"/>
        </w:rPr>
        <w:t xml:space="preserve">供应商</w:t>
      </w:r>
      <w:r>
        <w:rPr>
          <w:rFonts w:hint="eastAsia"/>
          <w:color w:val="000000"/>
          <w:sz w:val="24"/>
          <w:szCs w:val="24"/>
          <w:highlight w:val="none"/>
        </w:rPr>
        <w:t xml:space="preserve">全称（加盖CA电子签章）：</w:t>
      </w:r>
      <w:r/>
    </w:p>
    <w:p>
      <w:pPr>
        <w:ind w:firstLine="482"/>
        <w:keepLines w:val="0"/>
        <w:keepNext w:val="0"/>
        <w:pageBreakBefore w:val="0"/>
        <w:spacing w:line="480" w:lineRule="exact"/>
        <w:widowControl w:val="off"/>
        <w:rPr>
          <w:color w:val="000000"/>
          <w:sz w:val="24"/>
          <w:szCs w:val="24"/>
          <w:highlight w:val="none"/>
        </w:rPr>
      </w:pPr>
      <w:r>
        <w:rPr>
          <w:rFonts w:hint="eastAsia"/>
          <w:color w:val="000000"/>
          <w:sz w:val="24"/>
          <w:szCs w:val="24"/>
          <w:highlight w:val="none"/>
        </w:rPr>
        <w:t xml:space="preserve">项目名称：</w:t>
      </w:r>
      <w:r/>
    </w:p>
    <w:p>
      <w:pPr>
        <w:ind w:firstLine="482"/>
        <w:keepLines w:val="0"/>
        <w:keepNext w:val="0"/>
        <w:pageBreakBefore w:val="0"/>
        <w:spacing w:line="480" w:lineRule="exact"/>
        <w:widowControl w:val="off"/>
        <w:rPr>
          <w:color w:val="000000"/>
          <w:sz w:val="24"/>
          <w:szCs w:val="24"/>
          <w:highlight w:val="none"/>
        </w:rPr>
      </w:pPr>
      <w:r>
        <w:rPr>
          <w:rFonts w:hint="eastAsia"/>
          <w:color w:val="000000"/>
          <w:sz w:val="24"/>
          <w:szCs w:val="24"/>
          <w:highlight w:val="none"/>
        </w:rPr>
        <w:t xml:space="preserve">招标编号：                                   </w:t>
      </w:r>
      <w:r/>
    </w:p>
    <w:tbl>
      <w:tblPr>
        <w:tblStyle w:val="72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hint="eastAsia"/>
                <w:color w:val="000000"/>
                <w:sz w:val="24"/>
                <w:szCs w:val="24"/>
                <w:highlight w:val="none"/>
              </w:rPr>
            </w:pPr>
            <w:r>
              <w:rPr>
                <w:rFonts w:hint="eastAsia" w:cs="宋体"/>
                <w:color w:val="000000"/>
                <w:sz w:val="24"/>
                <w:szCs w:val="24"/>
                <w:highlight w:val="none"/>
              </w:rPr>
              <w:t xml:space="preserve">                      </w:t>
            </w:r>
            <w:r>
              <w:rPr>
                <w:rFonts w:hint="eastAsia"/>
                <w:color w:val="000000"/>
                <w:sz w:val="24"/>
                <w:szCs w:val="24"/>
                <w:highlight w:val="none"/>
              </w:rPr>
              <w:t xml:space="preserve">投标</w:t>
            </w:r>
            <w:r>
              <w:rPr>
                <w:rFonts w:hint="eastAsia"/>
                <w:color w:val="000000"/>
                <w:sz w:val="24"/>
                <w:szCs w:val="24"/>
                <w:highlight w:val="none"/>
              </w:rPr>
              <w:t xml:space="preserve">总</w:t>
            </w:r>
            <w:r>
              <w:rPr>
                <w:rFonts w:hint="eastAsia"/>
                <w:color w:val="000000"/>
                <w:sz w:val="24"/>
                <w:szCs w:val="24"/>
                <w:highlight w:val="none"/>
              </w:rPr>
              <w:t xml:space="preserve">报价</w:t>
            </w:r>
            <w:r>
              <w:rPr>
                <w:rFonts w:hint="eastAsia"/>
                <w:color w:val="000000"/>
                <w:sz w:val="24"/>
                <w:szCs w:val="24"/>
                <w:highlight w:val="none"/>
              </w:rPr>
              <w:t xml:space="preserve">（</w:t>
            </w:r>
            <w:r>
              <w:rPr>
                <w:rFonts w:hint="eastAsia"/>
                <w:color w:val="000000"/>
                <w:sz w:val="24"/>
                <w:szCs w:val="24"/>
                <w:highlight w:val="none"/>
              </w:rPr>
              <w:t xml:space="preserve">单价</w:t>
            </w:r>
            <w:r>
              <w:rPr>
                <w:rFonts w:hint="eastAsia"/>
                <w:color w:val="000000"/>
                <w:sz w:val="24"/>
                <w:szCs w:val="24"/>
                <w:highlight w:val="none"/>
              </w:rPr>
              <w:t xml:space="preserve">）</w:t>
            </w:r>
            <w:r/>
          </w:p>
        </w:tc>
      </w:tr>
      <w:tr>
        <w:trPr>
          <w:cantSplit/>
          <w:trHeight w:val="612"/>
        </w:trPr>
        <w:tc>
          <w:tcPr>
            <w:tcW w:w="8206" w:type="dxa"/>
            <w:vAlign w:val="center"/>
            <w:textDirection w:val="lrTb"/>
            <w:noWrap w:val="false"/>
          </w:tcPr>
          <w:p>
            <w:pPr>
              <w:pStyle w:val="991"/>
              <w:ind w:firstLine="0"/>
              <w:spacing w:before="0" w:after="0" w:line="500" w:lineRule="exact"/>
              <w:rPr>
                <w:rFonts w:hint="eastAsia" w:ascii="Times New Roman" w:hAnsi="Times New Roman"/>
                <w:color w:val="000000"/>
                <w:szCs w:val="21"/>
                <w:highlight w:val="none"/>
              </w:rPr>
            </w:pPr>
            <w:r>
              <w:rPr>
                <w:rFonts w:hint="eastAsia" w:ascii="Times New Roman" w:hAnsi="Times New Roman" w:cs="宋体"/>
                <w:color w:val="000000"/>
                <w:highlight w:val="none"/>
              </w:rPr>
              <w:t xml:space="preserve">小写：              （人民币：元）</w:t>
            </w:r>
            <w:r/>
          </w:p>
        </w:tc>
      </w:tr>
      <w:tr>
        <w:trPr>
          <w:cantSplit/>
          <w:trHeight w:val="612"/>
        </w:trPr>
        <w:tc>
          <w:tcPr>
            <w:tcW w:w="8206" w:type="dxa"/>
            <w:vAlign w:val="center"/>
            <w:textDirection w:val="lrTb"/>
            <w:noWrap w:val="false"/>
          </w:tcPr>
          <w:p>
            <w:pPr>
              <w:pStyle w:val="991"/>
              <w:ind w:firstLine="0"/>
              <w:spacing w:before="0" w:after="0" w:line="500" w:lineRule="exact"/>
              <w:rPr>
                <w:rFonts w:ascii="Times New Roman" w:hAnsi="Times New Roman" w:eastAsia="宋体" w:cs="宋体"/>
                <w:color w:val="000000"/>
                <w:highlight w:val="none"/>
                <w:lang w:val="en-US" w:eastAsia="zh-CN"/>
              </w:rPr>
            </w:pPr>
            <w:r>
              <w:rPr>
                <w:rFonts w:hint="eastAsia" w:ascii="Times New Roman" w:hAnsi="Times New Roman" w:cs="宋体"/>
                <w:color w:val="000000"/>
                <w:highlight w:val="none"/>
                <w:lang w:val="en-US" w:eastAsia="zh-CN"/>
              </w:rPr>
              <w:t xml:space="preserve">合同履行期限：</w:t>
            </w:r>
            <w:r>
              <w:rPr>
                <w:rFonts w:hint="eastAsia" w:ascii="宋体" w:hAnsi="宋体" w:eastAsia="宋体" w:cs="宋体"/>
                <w:color w:val="000000"/>
                <w:sz w:val="24"/>
                <w:szCs w:val="24"/>
                <w:highlight w:val="none"/>
                <w:lang w:val="en-US" w:eastAsia="zh-CN"/>
              </w:rPr>
              <w:t xml:space="preserve">签订合同后</w:t>
            </w:r>
            <w:r>
              <w:rPr>
                <w:rFonts w:hint="eastAsia" w:ascii="宋体"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日历天内完成供货安装调试及车辆上牌</w:t>
            </w:r>
            <w:r>
              <w:rPr>
                <w:rStyle w:val="1049"/>
                <w:rFonts w:hint="eastAsia" w:ascii="宋体" w:hAnsi="宋体" w:eastAsia="宋体" w:cs="Times New Roman"/>
                <w:color w:val="000000"/>
                <w:sz w:val="24"/>
                <w:highlight w:val="none"/>
                <w:u w:val="none"/>
              </w:rPr>
              <w:t xml:space="preserve">；</w:t>
            </w:r>
            <w:r/>
          </w:p>
        </w:tc>
      </w:tr>
      <w:tr>
        <w:trPr>
          <w:cantSplit/>
          <w:trHeight w:val="612"/>
        </w:trPr>
        <w:tc>
          <w:tcPr>
            <w:tcW w:w="8206" w:type="dxa"/>
            <w:vAlign w:val="center"/>
            <w:textDirection w:val="lrTb"/>
            <w:noWrap w:val="false"/>
          </w:tcPr>
          <w:p>
            <w:pPr>
              <w:pStyle w:val="991"/>
              <w:ind w:firstLine="0"/>
              <w:spacing w:before="0" w:after="0" w:line="500" w:lineRule="exact"/>
              <w:rPr>
                <w:rFonts w:ascii="Times New Roman" w:hAnsi="Times New Roman" w:cs="宋体"/>
                <w:color w:val="000000"/>
                <w:highlight w:val="none"/>
                <w:u w:val="single"/>
                <w:lang w:val="en-US" w:eastAsia="zh-CN"/>
              </w:rPr>
            </w:pPr>
            <w:r>
              <w:rPr>
                <w:rFonts w:hint="eastAsia" w:ascii="Times New Roman" w:hAnsi="Times New Roman" w:cs="宋体"/>
                <w:color w:val="000000"/>
                <w:highlight w:val="none"/>
                <w:lang w:val="en-US" w:eastAsia="zh-CN"/>
              </w:rPr>
              <w:t xml:space="preserve">质量标准：</w:t>
            </w:r>
            <w:r>
              <w:rPr>
                <w:rFonts w:hint="eastAsia" w:ascii="Times New Roman" w:hAnsi="Times New Roman" w:cs="宋体"/>
                <w:color w:val="000000"/>
                <w:highlight w:val="none"/>
                <w:u w:val="single"/>
                <w:lang w:val="en-US" w:eastAsia="zh-CN"/>
              </w:rPr>
              <w:t xml:space="preserve">       </w:t>
            </w:r>
            <w:r/>
          </w:p>
        </w:tc>
      </w:tr>
      <w:tr>
        <w:trPr>
          <w:cantSplit/>
          <w:trHeight w:val="612"/>
        </w:trPr>
        <w:tc>
          <w:tcPr>
            <w:tcW w:w="8206" w:type="dxa"/>
            <w:vAlign w:val="center"/>
            <w:textDirection w:val="lrTb"/>
            <w:noWrap w:val="false"/>
          </w:tcPr>
          <w:p>
            <w:pPr>
              <w:pStyle w:val="991"/>
              <w:ind w:firstLine="0"/>
              <w:spacing w:before="0" w:after="0" w:line="500" w:lineRule="exact"/>
              <w:rPr>
                <w:rFonts w:ascii="Times New Roman" w:hAnsi="Times New Roman" w:eastAsia="宋体" w:cs="宋体"/>
                <w:color w:val="000000"/>
                <w:highlight w:val="none"/>
                <w:lang w:val="en-US" w:eastAsia="zh-CN"/>
              </w:rPr>
            </w:pPr>
            <w:r>
              <w:rPr>
                <w:rFonts w:hint="eastAsia" w:ascii="Times New Roman" w:hAnsi="Times New Roman" w:cs="宋体"/>
                <w:color w:val="000000"/>
                <w:highlight w:val="none"/>
                <w:lang w:val="en-US" w:eastAsia="zh-CN"/>
              </w:rPr>
              <w:t xml:space="preserve">免费质保期：</w:t>
            </w:r>
            <w:r>
              <w:rPr>
                <w:rFonts w:hint="eastAsia" w:ascii="宋体" w:hAnsi="宋体" w:cs="宋体"/>
              </w:rPr>
              <w:t xml:space="preserve">整车</w:t>
            </w:r>
            <w:r>
              <w:rPr>
                <w:rFonts w:hint="eastAsia" w:ascii="宋体" w:hAnsi="宋体" w:cs="宋体"/>
                <w:u w:val="single"/>
              </w:rPr>
              <w:t xml:space="preserve"> </w:t>
            </w:r>
            <w:r>
              <w:rPr>
                <w:rFonts w:ascii="宋体" w:hAnsi="宋体" w:cs="宋体"/>
                <w:u w:val="single"/>
              </w:rPr>
              <w:t xml:space="preserve">   </w:t>
            </w:r>
            <w:r>
              <w:rPr>
                <w:rFonts w:hint="eastAsia" w:ascii="宋体" w:hAnsi="宋体" w:cs="宋体"/>
                <w:u w:val="single"/>
                <w:lang w:val="en-US" w:eastAsia="zh-CN"/>
              </w:rPr>
              <w:t xml:space="preserve"> </w:t>
            </w:r>
            <w:r>
              <w:rPr>
                <w:rFonts w:ascii="宋体" w:hAnsi="宋体" w:cs="宋体"/>
                <w:u w:val="single"/>
              </w:rPr>
              <w:t xml:space="preserve"> </w:t>
            </w:r>
            <w:r>
              <w:rPr>
                <w:rFonts w:hint="eastAsia" w:ascii="宋体" w:hAnsi="宋体" w:cs="宋体"/>
              </w:rPr>
              <w:t xml:space="preserve">年</w:t>
            </w:r>
            <w:r/>
          </w:p>
        </w:tc>
      </w:tr>
    </w:tbl>
    <w:p>
      <w:pPr>
        <w:rPr>
          <w:color w:val="000000"/>
          <w:sz w:val="24"/>
          <w:szCs w:val="24"/>
          <w:highlight w:val="none"/>
        </w:rPr>
      </w:pPr>
      <w:r>
        <w:rPr>
          <w:color w:val="000000"/>
          <w:sz w:val="24"/>
          <w:szCs w:val="24"/>
          <w:highlight w:val="none"/>
        </w:rPr>
      </w:r>
      <w:r/>
    </w:p>
    <w:p>
      <w:pPr>
        <w:ind w:firstLine="480"/>
        <w:rPr>
          <w:rFonts w:hint="eastAsia"/>
          <w:color w:val="000000"/>
          <w:sz w:val="24"/>
          <w:szCs w:val="24"/>
          <w:highlight w:val="none"/>
        </w:rPr>
      </w:pPr>
      <w:r>
        <w:rPr>
          <w:rFonts w:hint="eastAsia"/>
          <w:color w:val="000000"/>
          <w:sz w:val="24"/>
          <w:szCs w:val="24"/>
          <w:highlight w:val="none"/>
        </w:rPr>
        <w:t xml:space="preserve">                                         日期：  </w:t>
      </w:r>
      <w:r>
        <w:rPr>
          <w:rFonts w:hint="eastAsia"/>
          <w:color w:val="000000"/>
          <w:sz w:val="24"/>
          <w:szCs w:val="24"/>
          <w:highlight w:val="none"/>
          <w:u w:val="single"/>
        </w:rPr>
        <w:t xml:space="preserve">     </w:t>
      </w:r>
      <w:r>
        <w:rPr>
          <w:rFonts w:hint="eastAsia"/>
          <w:color w:val="000000"/>
          <w:sz w:val="24"/>
          <w:szCs w:val="24"/>
          <w:highlight w:val="none"/>
        </w:rPr>
        <w:t xml:space="preserve">年</w:t>
      </w:r>
      <w:r>
        <w:rPr>
          <w:rFonts w:hint="eastAsia"/>
          <w:color w:val="000000"/>
          <w:sz w:val="24"/>
          <w:szCs w:val="24"/>
          <w:highlight w:val="none"/>
          <w:u w:val="single"/>
        </w:rPr>
        <w:t xml:space="preserve"> </w:t>
      </w:r>
      <w:r>
        <w:rPr>
          <w:rFonts w:hint="eastAsia"/>
          <w:color w:val="000000"/>
          <w:sz w:val="24"/>
          <w:szCs w:val="24"/>
          <w:highlight w:val="none"/>
          <w:u w:val="single"/>
          <w:lang w:val="en-US" w:eastAsia="zh-CN"/>
        </w:rPr>
        <w:t xml:space="preserve">  </w:t>
      </w:r>
      <w:r>
        <w:rPr>
          <w:rFonts w:hint="eastAsia"/>
          <w:color w:val="000000"/>
          <w:sz w:val="24"/>
          <w:szCs w:val="24"/>
          <w:highlight w:val="none"/>
          <w:u w:val="single"/>
        </w:rPr>
        <w:t xml:space="preserve">  </w:t>
      </w:r>
      <w:r>
        <w:rPr>
          <w:rFonts w:hint="eastAsia"/>
          <w:color w:val="000000"/>
          <w:sz w:val="24"/>
          <w:szCs w:val="24"/>
          <w:highlight w:val="none"/>
        </w:rPr>
        <w:t xml:space="preserve">月</w:t>
      </w:r>
      <w:r>
        <w:rPr>
          <w:rFonts w:hint="eastAsia"/>
          <w:color w:val="000000"/>
          <w:sz w:val="24"/>
          <w:szCs w:val="24"/>
          <w:highlight w:val="none"/>
          <w:u w:val="single"/>
        </w:rPr>
        <w:t xml:space="preserve"> </w:t>
      </w:r>
      <w:r>
        <w:rPr>
          <w:rFonts w:hint="eastAsia"/>
          <w:color w:val="000000"/>
          <w:sz w:val="24"/>
          <w:szCs w:val="24"/>
          <w:highlight w:val="none"/>
          <w:u w:val="single"/>
          <w:lang w:val="en-US" w:eastAsia="zh-CN"/>
        </w:rPr>
        <w:t xml:space="preserve"> </w:t>
      </w:r>
      <w:r>
        <w:rPr>
          <w:rFonts w:hint="eastAsia"/>
          <w:color w:val="000000"/>
          <w:sz w:val="24"/>
          <w:szCs w:val="24"/>
          <w:highlight w:val="none"/>
          <w:u w:val="single"/>
        </w:rPr>
        <w:t xml:space="preserve">  </w:t>
      </w:r>
      <w:r>
        <w:rPr>
          <w:rFonts w:hint="eastAsia"/>
          <w:color w:val="000000"/>
          <w:sz w:val="24"/>
          <w:szCs w:val="24"/>
          <w:highlight w:val="none"/>
        </w:rPr>
        <w:t xml:space="preserve">日</w:t>
      </w:r>
      <w:r/>
    </w:p>
    <w:p>
      <w:pPr>
        <w:ind w:firstLine="480"/>
        <w:rPr>
          <w:rFonts w:hint="eastAsia"/>
          <w:color w:val="000000"/>
          <w:sz w:val="24"/>
          <w:szCs w:val="24"/>
          <w:highlight w:val="none"/>
        </w:rPr>
      </w:pPr>
      <w:r>
        <w:rPr>
          <w:rFonts w:hint="eastAsia"/>
          <w:color w:val="000000"/>
          <w:sz w:val="24"/>
          <w:szCs w:val="24"/>
          <w:highlight w:val="none"/>
        </w:rPr>
      </w:r>
      <w:r/>
    </w:p>
    <w:p>
      <w:pPr>
        <w:ind w:firstLine="480"/>
        <w:rPr>
          <w:rFonts w:hint="eastAsia"/>
          <w:color w:val="000000"/>
          <w:sz w:val="24"/>
          <w:szCs w:val="24"/>
          <w:highlight w:val="none"/>
        </w:rPr>
      </w:pPr>
      <w:r>
        <w:rPr>
          <w:rFonts w:hint="eastAsia"/>
          <w:color w:val="000000"/>
          <w:sz w:val="24"/>
          <w:szCs w:val="24"/>
          <w:highlight w:val="none"/>
        </w:rPr>
      </w:r>
      <w:r/>
    </w:p>
    <w:p>
      <w:pPr>
        <w:ind w:firstLine="480"/>
        <w:rPr>
          <w:rFonts w:hint="eastAsia"/>
          <w:color w:val="000000"/>
          <w:sz w:val="24"/>
          <w:szCs w:val="24"/>
          <w:highlight w:val="none"/>
        </w:rPr>
      </w:pPr>
      <w:r>
        <w:rPr>
          <w:rFonts w:hint="eastAsia"/>
          <w:color w:val="000000"/>
          <w:sz w:val="24"/>
          <w:szCs w:val="24"/>
          <w:highlight w:val="none"/>
        </w:rPr>
      </w:r>
      <w:r/>
    </w:p>
    <w:p>
      <w:pPr>
        <w:jc w:val="center"/>
        <w:rPr>
          <w:rFonts w:hint="eastAsia" w:cs="仿宋"/>
          <w:b/>
          <w:bCs/>
          <w:color w:val="000000"/>
          <w:sz w:val="32"/>
          <w:szCs w:val="32"/>
          <w:highlight w:val="none"/>
        </w:rPr>
      </w:pPr>
      <w:r>
        <w:rPr>
          <w:rFonts w:hint="eastAsia" w:cs="仿宋"/>
          <w:b/>
          <w:bCs/>
          <w:color w:val="000000"/>
          <w:sz w:val="32"/>
          <w:szCs w:val="32"/>
          <w:highlight w:val="none"/>
        </w:rPr>
      </w:r>
      <w:r/>
    </w:p>
    <w:p>
      <w:pPr>
        <w:pStyle w:val="991"/>
        <w:ind w:left="420"/>
        <w:spacing w:before="0" w:after="0" w:line="420" w:lineRule="exact"/>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jc w:val="center"/>
        <w:rPr>
          <w:bCs/>
          <w:color w:val="000000"/>
          <w:sz w:val="24"/>
          <w:highlight w:val="none"/>
        </w:rPr>
      </w:pPr>
      <w:r>
        <w:rPr>
          <w:bCs/>
          <w:color w:val="000000"/>
          <w:sz w:val="24"/>
          <w:highlight w:val="none"/>
        </w:rPr>
      </w:r>
      <w:r/>
    </w:p>
    <w:p>
      <w:pPr>
        <w:jc w:val="center"/>
        <w:rPr>
          <w:bCs/>
          <w:color w:val="000000"/>
          <w:sz w:val="24"/>
          <w:highlight w:val="none"/>
        </w:rPr>
      </w:pPr>
      <w:r>
        <w:rPr>
          <w:bCs/>
          <w:color w:val="000000"/>
          <w:sz w:val="24"/>
          <w:highlight w:val="none"/>
        </w:rPr>
      </w:r>
      <w:r/>
    </w:p>
    <w:p>
      <w:pPr>
        <w:jc w:val="center"/>
        <w:rPr>
          <w:bCs/>
          <w:color w:val="000000"/>
          <w:sz w:val="24"/>
          <w:highlight w:val="none"/>
        </w:rPr>
      </w:pPr>
      <w:r>
        <w:rPr>
          <w:bCs/>
          <w:color w:val="000000"/>
          <w:sz w:val="24"/>
          <w:highlight w:val="none"/>
        </w:rPr>
      </w:r>
      <w:r/>
    </w:p>
    <w:p>
      <w:pPr>
        <w:jc w:val="center"/>
        <w:rPr>
          <w:bCs/>
          <w:color w:val="000000"/>
          <w:sz w:val="24"/>
          <w:highlight w:val="none"/>
        </w:rPr>
      </w:pPr>
      <w:r>
        <w:rPr>
          <w:bCs/>
          <w:color w:val="000000"/>
          <w:sz w:val="24"/>
          <w:highlight w:val="none"/>
        </w:rPr>
      </w:r>
      <w:r/>
    </w:p>
    <w:p>
      <w:pPr>
        <w:jc w:val="center"/>
        <w:rPr>
          <w:bCs/>
          <w:color w:val="000000"/>
          <w:sz w:val="24"/>
          <w:highlight w:val="none"/>
        </w:rPr>
      </w:pPr>
      <w:r>
        <w:rPr>
          <w:bCs/>
          <w:color w:val="000000"/>
          <w:sz w:val="24"/>
          <w:highlight w:val="none"/>
        </w:rPr>
      </w:r>
      <w:r/>
    </w:p>
    <w:p>
      <w:pPr>
        <w:jc w:val="center"/>
        <w:rPr>
          <w:rFonts w:hint="eastAsia"/>
          <w:bCs/>
          <w:color w:val="000000"/>
          <w:sz w:val="24"/>
          <w:highlight w:val="none"/>
        </w:rPr>
      </w:pPr>
      <w:r>
        <w:rPr>
          <w:rFonts w:hint="eastAsia"/>
          <w:bCs/>
          <w:color w:val="000000"/>
          <w:sz w:val="24"/>
          <w:highlight w:val="none"/>
        </w:rPr>
      </w:r>
      <w:r/>
    </w:p>
    <w:p>
      <w:pPr>
        <w:numPr>
          <w:ilvl w:val="0"/>
          <w:numId w:val="7"/>
        </w:numPr>
        <w:rPr>
          <w:rFonts w:hint="eastAsia"/>
          <w:b/>
          <w:color w:val="000000"/>
          <w:sz w:val="32"/>
          <w:szCs w:val="32"/>
          <w:highlight w:val="none"/>
        </w:rPr>
      </w:pPr>
      <w:r>
        <w:rPr>
          <w:rFonts w:hint="eastAsia"/>
          <w:b/>
          <w:color w:val="000000"/>
          <w:sz w:val="32"/>
          <w:szCs w:val="32"/>
          <w:highlight w:val="none"/>
        </w:rPr>
        <w:br w:type="page" w:clear="all"/>
      </w:r>
      <w:r>
        <w:rPr>
          <w:rFonts w:hint="eastAsia"/>
          <w:b/>
          <w:color w:val="000000"/>
          <w:sz w:val="32"/>
          <w:szCs w:val="32"/>
          <w:highlight w:val="none"/>
        </w:rPr>
        <w:t xml:space="preserve">投标报价明细表</w:t>
      </w:r>
      <w:r/>
    </w:p>
    <w:p>
      <w:pPr>
        <w:numPr>
          <w:ilvl w:val="0"/>
          <w:numId w:val="0"/>
        </w:numPr>
        <w:rPr>
          <w:rFonts w:hint="eastAsia"/>
          <w:b/>
          <w:color w:val="000000"/>
          <w:sz w:val="32"/>
          <w:szCs w:val="32"/>
          <w:highlight w:val="none"/>
        </w:rPr>
      </w:pPr>
      <w:r>
        <w:rPr>
          <w:rFonts w:hint="eastAsia"/>
          <w:b/>
          <w:color w:val="000000"/>
          <w:sz w:val="32"/>
          <w:szCs w:val="32"/>
          <w:highlight w:val="none"/>
        </w:rPr>
      </w:r>
      <w:r/>
    </w:p>
    <w:tbl>
      <w:tblPr>
        <w:tblStyle w:val="728"/>
        <w:tblW w:w="864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7"/>
        <w:gridCol w:w="1526"/>
        <w:gridCol w:w="1141"/>
        <w:gridCol w:w="1239"/>
        <w:gridCol w:w="1158"/>
        <w:gridCol w:w="1714"/>
        <w:gridCol w:w="991"/>
      </w:tblGrid>
      <w:tr>
        <w:trPr>
          <w:cantSplit/>
          <w:jc w:val="center"/>
          <w:trHeight w:val="544"/>
        </w:trPr>
        <w:tc>
          <w:tcPr>
            <w:tcW w:w="877" w:type="dxa"/>
            <w:vAlign w:val="center"/>
            <w:textDirection w:val="lrTb"/>
            <w:noWrap w:val="false"/>
          </w:tcPr>
          <w:p>
            <w:pPr>
              <w:jc w:val="center"/>
              <w:spacing w:line="560" w:lineRule="exact"/>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序号</w:t>
            </w:r>
            <w:r/>
          </w:p>
        </w:tc>
        <w:tc>
          <w:tcPr>
            <w:tcW w:w="1526" w:type="dxa"/>
            <w:vAlign w:val="center"/>
            <w:textDirection w:val="lrTb"/>
            <w:noWrap w:val="false"/>
          </w:tcPr>
          <w:p>
            <w:pPr>
              <w:jc w:val="center"/>
              <w:spacing w:line="560" w:lineRule="exact"/>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产品名称</w:t>
            </w:r>
            <w:r/>
          </w:p>
        </w:tc>
        <w:tc>
          <w:tcPr>
            <w:tcW w:w="1141" w:type="dxa"/>
            <w:vAlign w:val="center"/>
            <w:textDirection w:val="lrTb"/>
            <w:noWrap w:val="false"/>
          </w:tcPr>
          <w:p>
            <w:pPr>
              <w:jc w:val="center"/>
              <w:spacing w:line="560" w:lineRule="exact"/>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品牌</w:t>
            </w:r>
            <w:r/>
          </w:p>
        </w:tc>
        <w:tc>
          <w:tcPr>
            <w:tcW w:w="1239" w:type="dxa"/>
            <w:vAlign w:val="center"/>
            <w:textDirection w:val="lrTb"/>
            <w:noWrap w:val="false"/>
          </w:tcPr>
          <w:p>
            <w:pPr>
              <w:jc w:val="center"/>
              <w:spacing w:line="560" w:lineRule="exact"/>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型号</w:t>
            </w:r>
            <w:r/>
          </w:p>
        </w:tc>
        <w:tc>
          <w:tcPr>
            <w:shd w:val="clear" w:color="auto" w:fill="auto"/>
            <w:tcW w:w="1158" w:type="dxa"/>
            <w:vAlign w:val="center"/>
            <w:textDirection w:val="lrTb"/>
            <w:noWrap w:val="false"/>
          </w:tcPr>
          <w:p>
            <w:pPr>
              <w:jc w:val="center"/>
              <w:spacing w:line="560" w:lineRule="exact"/>
              <w:rPr>
                <w:rFonts w:hint="eastAsia"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rPr>
              <w:t xml:space="preserve">单位</w:t>
            </w:r>
            <w:r/>
          </w:p>
        </w:tc>
        <w:tc>
          <w:tcPr>
            <w:shd w:val="clear" w:color="auto" w:fill="auto"/>
            <w:tcW w:w="1714" w:type="dxa"/>
            <w:vAlign w:val="center"/>
            <w:textDirection w:val="lrTb"/>
            <w:noWrap w:val="false"/>
          </w:tcPr>
          <w:p>
            <w:pPr>
              <w:jc w:val="center"/>
              <w:spacing w:line="560" w:lineRule="exact"/>
              <w:rPr>
                <w:rFonts w:hint="eastAsia"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rPr>
              <w:t xml:space="preserve">单价（元）</w:t>
            </w:r>
            <w:r/>
          </w:p>
        </w:tc>
        <w:tc>
          <w:tcPr>
            <w:tcW w:w="991" w:type="dxa"/>
            <w:vAlign w:val="center"/>
            <w:textDirection w:val="lrTb"/>
            <w:noWrap w:val="false"/>
          </w:tcPr>
          <w:p>
            <w:pPr>
              <w:jc w:val="center"/>
              <w:spacing w:line="560" w:lineRule="exact"/>
              <w:rPr>
                <w:rFonts w:hint="default" w:ascii="Times New Roman" w:hAnsi="Times New Roman" w:eastAsia="宋体" w:cs="Times New Roman"/>
                <w:color w:val="000000"/>
                <w:sz w:val="24"/>
                <w:szCs w:val="24"/>
                <w:highlight w:val="none"/>
                <w:lang w:val="en-US" w:eastAsia="zh-CN"/>
              </w:rPr>
            </w:pPr>
            <w:r>
              <w:rPr>
                <w:rFonts w:hint="eastAsia" w:cs="Times New Roman"/>
                <w:color w:val="000000"/>
                <w:sz w:val="24"/>
                <w:szCs w:val="24"/>
                <w:highlight w:val="none"/>
                <w:lang w:val="en-US" w:eastAsia="zh-CN"/>
              </w:rPr>
              <w:t xml:space="preserve">备注</w:t>
            </w:r>
            <w:r/>
          </w:p>
        </w:tc>
      </w:tr>
      <w:tr>
        <w:trPr>
          <w:cantSplit/>
          <w:jc w:val="center"/>
          <w:trHeight w:val="817"/>
        </w:trPr>
        <w:tc>
          <w:tcPr>
            <w:tcW w:w="877" w:type="dxa"/>
            <w:vAlign w:val="center"/>
            <w:textDirection w:val="lrTb"/>
            <w:noWrap w:val="false"/>
          </w:tcPr>
          <w:p>
            <w:pPr>
              <w:jc w:val="center"/>
              <w:spacing w:line="560" w:lineRule="exact"/>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1</w:t>
            </w:r>
            <w:r/>
          </w:p>
        </w:tc>
        <w:tc>
          <w:tcPr>
            <w:tcW w:w="1526" w:type="dxa"/>
            <w:vAlign w:val="center"/>
            <w:textDirection w:val="lrTb"/>
            <w:noWrap w:val="false"/>
          </w:tcPr>
          <w:p>
            <w:pPr>
              <w:jc w:val="center"/>
              <w:spacing w:line="560" w:lineRule="exact"/>
              <w:rPr>
                <w:rFonts w:hint="eastAsia" w:ascii="Times New Roman" w:hAnsi="Times New Roman" w:eastAsia="宋体" w:cs="Times New Roman"/>
                <w:color w:val="000000"/>
                <w:sz w:val="24"/>
                <w:szCs w:val="24"/>
                <w:highlight w:val="none"/>
              </w:rPr>
            </w:pPr>
            <w:r>
              <w:rPr>
                <w:rFonts w:hint="eastAsia" w:cs="Times New Roman"/>
                <w:color w:val="000000"/>
                <w:sz w:val="24"/>
                <w:szCs w:val="24"/>
                <w:highlight w:val="none"/>
                <w:lang w:val="en-US" w:eastAsia="zh-CN"/>
              </w:rPr>
              <w:t xml:space="preserve">电动正三轮摩托车 </w:t>
            </w:r>
            <w:r/>
          </w:p>
        </w:tc>
        <w:tc>
          <w:tcPr>
            <w:tcW w:w="1141" w:type="dxa"/>
            <w:vAlign w:val="center"/>
            <w:textDirection w:val="lrTb"/>
            <w:noWrap w:val="false"/>
          </w:tcPr>
          <w:p>
            <w:pPr>
              <w:jc w:val="center"/>
              <w:spacing w:line="560" w:lineRule="exact"/>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r>
            <w:r/>
          </w:p>
        </w:tc>
        <w:tc>
          <w:tcPr>
            <w:tcW w:w="1239" w:type="dxa"/>
            <w:vAlign w:val="center"/>
            <w:textDirection w:val="lrTb"/>
            <w:noWrap w:val="false"/>
          </w:tcPr>
          <w:p>
            <w:pPr>
              <w:jc w:val="center"/>
              <w:spacing w:line="560" w:lineRule="exact"/>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r>
            <w:r/>
          </w:p>
        </w:tc>
        <w:tc>
          <w:tcPr>
            <w:shd w:val="clear" w:color="auto" w:fill="auto"/>
            <w:tcW w:w="1158" w:type="dxa"/>
            <w:vAlign w:val="center"/>
            <w:textDirection w:val="lrTb"/>
            <w:noWrap w:val="false"/>
          </w:tcPr>
          <w:p>
            <w:pPr>
              <w:jc w:val="center"/>
              <w:spacing w:line="560" w:lineRule="exact"/>
              <w:rPr>
                <w:rFonts w:hint="eastAsia" w:ascii="Times New Roman" w:hAnsi="Times New Roman" w:eastAsia="宋体" w:cs="Times New Roman"/>
                <w:color w:val="000000"/>
                <w:sz w:val="24"/>
                <w:szCs w:val="24"/>
                <w:highlight w:val="none"/>
                <w:lang w:val="en-US" w:eastAsia="zh-CN" w:bidi="ar-SA"/>
              </w:rPr>
            </w:pPr>
            <w:r>
              <w:rPr>
                <w:rFonts w:hint="eastAsia" w:cs="Times New Roman"/>
                <w:color w:val="000000"/>
                <w:sz w:val="24"/>
                <w:szCs w:val="24"/>
                <w:highlight w:val="none"/>
                <w:lang w:val="en-US" w:eastAsia="zh-CN"/>
              </w:rPr>
              <w:t xml:space="preserve">辆</w:t>
            </w:r>
            <w:r/>
          </w:p>
        </w:tc>
        <w:tc>
          <w:tcPr>
            <w:shd w:val="clear" w:color="auto" w:fill="auto"/>
            <w:tcW w:w="1714" w:type="dxa"/>
            <w:vAlign w:val="center"/>
            <w:textDirection w:val="lrTb"/>
            <w:noWrap w:val="false"/>
          </w:tcPr>
          <w:p>
            <w:pPr>
              <w:jc w:val="center"/>
              <w:spacing w:line="560" w:lineRule="exact"/>
              <w:rPr>
                <w:rFonts w:hint="eastAsia"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r>
            <w:r/>
          </w:p>
        </w:tc>
        <w:tc>
          <w:tcPr>
            <w:tcW w:w="991" w:type="dxa"/>
            <w:vAlign w:val="center"/>
            <w:textDirection w:val="lrTb"/>
            <w:noWrap w:val="false"/>
          </w:tcPr>
          <w:p>
            <w:pPr>
              <w:jc w:val="center"/>
              <w:spacing w:line="560" w:lineRule="exact"/>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r>
            <w:r/>
          </w:p>
        </w:tc>
      </w:tr>
      <w:tr>
        <w:trPr>
          <w:cantSplit/>
          <w:jc w:val="center"/>
          <w:trHeight w:val="1030"/>
        </w:trPr>
        <w:tc>
          <w:tcPr>
            <w:gridSpan w:val="7"/>
            <w:tcW w:w="8646" w:type="dxa"/>
            <w:vAlign w:val="center"/>
            <w:textDirection w:val="lrTb"/>
            <w:noWrap w:val="false"/>
          </w:tcPr>
          <w:p>
            <w:pPr>
              <w:jc w:val="center"/>
              <w:spacing w:line="560" w:lineRule="exact"/>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lang w:eastAsia="zh-CN"/>
              </w:rPr>
              <w:t xml:space="preserve">单价</w:t>
            </w:r>
            <w:r>
              <w:rPr>
                <w:rFonts w:hint="eastAsia" w:ascii="Times New Roman" w:hAnsi="Times New Roman" w:eastAsia="宋体" w:cs="Times New Roman"/>
                <w:color w:val="000000"/>
                <w:sz w:val="24"/>
                <w:szCs w:val="24"/>
                <w:highlight w:val="none"/>
                <w:lang w:val="en-US" w:eastAsia="zh-CN"/>
              </w:rPr>
              <w:t xml:space="preserve">报价</w:t>
            </w:r>
            <w:r>
              <w:rPr>
                <w:rFonts w:hint="eastAsia" w:ascii="Times New Roman" w:hAnsi="Times New Roman" w:eastAsia="宋体" w:cs="Times New Roman"/>
                <w:color w:val="000000"/>
                <w:sz w:val="24"/>
                <w:szCs w:val="24"/>
                <w:highlight w:val="none"/>
              </w:rPr>
              <w:t xml:space="preserve">（人民币：</w:t>
            </w:r>
            <w:r>
              <w:rPr>
                <w:rFonts w:hint="eastAsia" w:cs="Times New Roman"/>
                <w:color w:val="000000"/>
                <w:sz w:val="24"/>
                <w:szCs w:val="24"/>
                <w:highlight w:val="none"/>
                <w:lang w:val="en-US" w:eastAsia="zh-CN"/>
              </w:rPr>
              <w:t xml:space="preserve"> </w:t>
            </w:r>
            <w:r>
              <w:rPr>
                <w:rFonts w:hint="eastAsia" w:ascii="Times New Roman" w:hAnsi="Times New Roman" w:eastAsia="宋体" w:cs="Times New Roman"/>
                <w:color w:val="000000"/>
                <w:sz w:val="24"/>
                <w:szCs w:val="24"/>
                <w:highlight w:val="none"/>
                <w:lang w:val="en-US" w:eastAsia="zh-CN"/>
              </w:rPr>
              <w:t xml:space="preserve">  </w:t>
            </w:r>
            <w:r>
              <w:rPr>
                <w:rFonts w:hint="eastAsia" w:ascii="Times New Roman" w:hAnsi="Times New Roman" w:eastAsia="宋体" w:cs="Times New Roman"/>
                <w:color w:val="000000"/>
                <w:sz w:val="24"/>
                <w:szCs w:val="24"/>
                <w:highlight w:val="none"/>
              </w:rPr>
              <w:t xml:space="preserve">元）</w:t>
            </w:r>
            <w:r/>
          </w:p>
        </w:tc>
      </w:tr>
    </w:tbl>
    <w:p>
      <w:pPr>
        <w:rPr>
          <w:rFonts w:hint="eastAsia" w:ascii="宋体" w:hAnsi="宋体"/>
          <w:color w:val="000000"/>
          <w:sz w:val="24"/>
          <w:szCs w:val="24"/>
          <w:highlight w:val="none"/>
        </w:rPr>
      </w:pPr>
      <w:r>
        <w:rPr>
          <w:rFonts w:hint="eastAsia" w:ascii="宋体" w:hAnsi="宋体"/>
          <w:color w:val="000000"/>
          <w:sz w:val="24"/>
          <w:szCs w:val="24"/>
          <w:highlight w:val="none"/>
        </w:rPr>
      </w:r>
      <w:r/>
    </w:p>
    <w:p>
      <w:pPr>
        <w:rPr>
          <w:rFonts w:hint="eastAsia" w:ascii="宋体" w:hAnsi="宋体"/>
          <w:color w:val="000000"/>
          <w:sz w:val="24"/>
          <w:szCs w:val="24"/>
          <w:highlight w:val="none"/>
        </w:rPr>
      </w:pPr>
      <w:r>
        <w:rPr>
          <w:rFonts w:hint="eastAsia" w:ascii="宋体" w:hAnsi="宋体"/>
          <w:color w:val="000000"/>
          <w:sz w:val="24"/>
          <w:szCs w:val="24"/>
          <w:highlight w:val="none"/>
        </w:rPr>
        <w:t xml:space="preserve">备注：1.</w:t>
      </w:r>
      <w:r>
        <w:rPr>
          <w:rFonts w:hint="eastAsia" w:ascii="宋体" w:hAnsi="宋体"/>
          <w:sz w:val="24"/>
          <w:szCs w:val="24"/>
          <w:highlight w:val="none"/>
        </w:rPr>
        <w:t xml:space="preserve">本</w:t>
      </w:r>
      <w:r>
        <w:rPr>
          <w:rFonts w:hint="eastAsia" w:ascii="宋体" w:hAnsi="宋体"/>
          <w:sz w:val="24"/>
          <w:szCs w:val="24"/>
          <w:highlight w:val="none"/>
          <w:lang w:val="en-US" w:eastAsia="zh-CN"/>
        </w:rPr>
        <w:t xml:space="preserve">投标价格</w:t>
      </w:r>
      <w:r>
        <w:rPr>
          <w:rFonts w:hint="eastAsia" w:ascii="宋体" w:hAnsi="宋体" w:cs="宋体"/>
          <w:color w:val="000000"/>
          <w:sz w:val="24"/>
          <w:highlight w:val="none"/>
        </w:rPr>
        <w:t xml:space="preserve">包括</w:t>
      </w:r>
      <w:r>
        <w:rPr>
          <w:rFonts w:hint="eastAsia" w:ascii="宋体" w:hAnsi="宋体" w:cs="宋体"/>
          <w:color w:val="000000"/>
          <w:sz w:val="24"/>
          <w:highlight w:val="none"/>
          <w:lang w:val="en-US" w:eastAsia="zh-CN"/>
        </w:rPr>
        <w:t xml:space="preserve">产品</w:t>
      </w:r>
      <w:r>
        <w:rPr>
          <w:rFonts w:hint="eastAsia" w:ascii="宋体" w:hAnsi="宋体" w:cs="宋体"/>
          <w:color w:val="000000"/>
          <w:sz w:val="24"/>
          <w:highlight w:val="none"/>
        </w:rPr>
        <w:t xml:space="preserve">本身、标准附件、备品备件、专用工具、包装、</w:t>
      </w:r>
      <w:r>
        <w:rPr>
          <w:rFonts w:hint="eastAsia" w:ascii="宋体" w:hAnsi="宋体" w:cs="宋体"/>
          <w:color w:val="000000"/>
          <w:sz w:val="24"/>
          <w:highlight w:val="none"/>
          <w:lang w:val="en-US" w:eastAsia="zh-CN"/>
        </w:rPr>
        <w:t xml:space="preserve">人工费、</w:t>
      </w:r>
      <w:r>
        <w:rPr>
          <w:rFonts w:hint="eastAsia" w:ascii="宋体" w:hAnsi="宋体" w:cs="宋体"/>
          <w:color w:val="000000"/>
          <w:sz w:val="24"/>
          <w:highlight w:val="none"/>
        </w:rPr>
        <w:t xml:space="preserve">运输装卸、</w:t>
      </w:r>
      <w:r>
        <w:rPr>
          <w:rFonts w:hint="eastAsia" w:ascii="宋体" w:hAnsi="宋体" w:cs="宋体"/>
          <w:color w:val="000000"/>
          <w:sz w:val="24"/>
          <w:highlight w:val="none"/>
          <w:lang w:val="en-US" w:eastAsia="zh-CN"/>
        </w:rPr>
        <w:t xml:space="preserve">运输过程中至交付前的保险费、</w:t>
      </w:r>
      <w:r>
        <w:rPr>
          <w:rFonts w:hint="eastAsia"/>
          <w:bCs/>
          <w:sz w:val="24"/>
        </w:rPr>
        <w:t xml:space="preserve">上牌费用、上牌所必须的保险费用</w:t>
      </w:r>
      <w:r>
        <w:rPr>
          <w:rFonts w:hint="eastAsia" w:ascii="宋体" w:hAnsi="宋体" w:cs="宋体"/>
          <w:color w:val="000000"/>
          <w:sz w:val="24"/>
          <w:highlight w:val="none"/>
        </w:rPr>
        <w:t xml:space="preserve">、</w:t>
      </w:r>
      <w:r>
        <w:rPr>
          <w:rFonts w:hint="eastAsia"/>
          <w:bCs/>
          <w:sz w:val="24"/>
        </w:rPr>
        <w:t xml:space="preserve">售后服务费用</w:t>
      </w:r>
      <w:r>
        <w:rPr>
          <w:rFonts w:hint="eastAsia" w:eastAsia="宋体"/>
          <w:bCs/>
          <w:sz w:val="24"/>
          <w:lang w:eastAsia="zh-CN"/>
        </w:rPr>
        <w:t xml:space="preserve">、</w:t>
      </w:r>
      <w:r>
        <w:rPr>
          <w:rFonts w:hint="eastAsia" w:ascii="Times New Roman" w:eastAsia="宋体"/>
          <w:bCs/>
          <w:sz w:val="24"/>
          <w:lang w:val="en-US" w:eastAsia="zh-CN"/>
        </w:rPr>
        <w:t xml:space="preserve">安装</w:t>
      </w:r>
      <w:r>
        <w:rPr>
          <w:rFonts w:hint="eastAsia" w:ascii="宋体" w:hAnsi="宋体" w:cs="宋体"/>
          <w:color w:val="000000"/>
          <w:sz w:val="24"/>
          <w:highlight w:val="none"/>
        </w:rPr>
        <w:t xml:space="preserve">调试、</w:t>
      </w:r>
      <w:r>
        <w:rPr>
          <w:rFonts w:hint="eastAsia" w:ascii="宋体" w:hAnsi="宋体" w:cs="宋体"/>
          <w:color w:val="000000"/>
          <w:sz w:val="24"/>
          <w:highlight w:val="none"/>
          <w:lang w:val="en-US" w:eastAsia="zh-CN"/>
        </w:rPr>
        <w:t xml:space="preserve">货物保管费用、培训费用、验收费</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税金等完成本项目所涉及到的一切相关费用。</w:t>
      </w:r>
      <w:r/>
    </w:p>
    <w:p>
      <w:pPr>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“投标报价明细表”中“</w:t>
      </w:r>
      <w:r>
        <w:rPr>
          <w:rFonts w:hint="eastAsia" w:ascii="宋体" w:hAnsi="宋体"/>
          <w:color w:val="000000"/>
          <w:sz w:val="24"/>
          <w:szCs w:val="24"/>
          <w:highlight w:val="none"/>
          <w:lang w:eastAsia="zh-CN"/>
        </w:rPr>
        <w:t xml:space="preserve">单价</w:t>
      </w:r>
      <w:r>
        <w:rPr>
          <w:rFonts w:hint="eastAsia" w:ascii="宋体" w:hAnsi="宋体"/>
          <w:color w:val="000000"/>
          <w:sz w:val="24"/>
          <w:szCs w:val="24"/>
          <w:highlight w:val="none"/>
          <w:lang w:val="en-US" w:eastAsia="zh-CN"/>
        </w:rPr>
        <w:t xml:space="preserve">报价</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金额</w:t>
      </w:r>
      <w:r>
        <w:rPr>
          <w:rFonts w:hint="eastAsia" w:ascii="宋体" w:hAnsi="宋体"/>
          <w:color w:val="000000"/>
          <w:sz w:val="24"/>
          <w:szCs w:val="24"/>
          <w:highlight w:val="none"/>
        </w:rPr>
        <w:t xml:space="preserve">应当与“开标一览表”中“投标</w:t>
      </w:r>
      <w:r>
        <w:rPr>
          <w:rFonts w:hint="eastAsia" w:ascii="宋体" w:hAnsi="宋体"/>
          <w:color w:val="000000"/>
          <w:sz w:val="24"/>
          <w:szCs w:val="24"/>
          <w:highlight w:val="none"/>
        </w:rPr>
        <w:t xml:space="preserve">总</w:t>
      </w:r>
      <w:r>
        <w:rPr>
          <w:rFonts w:hint="eastAsia" w:ascii="宋体" w:hAnsi="宋体"/>
          <w:color w:val="000000"/>
          <w:sz w:val="24"/>
          <w:szCs w:val="24"/>
          <w:highlight w:val="none"/>
        </w:rPr>
        <w:t xml:space="preserve">报价”</w:t>
      </w:r>
      <w:r>
        <w:rPr>
          <w:rFonts w:hint="eastAsia" w:ascii="宋体" w:hAnsi="宋体"/>
          <w:color w:val="000000"/>
          <w:sz w:val="24"/>
          <w:szCs w:val="24"/>
          <w:highlight w:val="none"/>
          <w:lang w:val="en-US" w:eastAsia="zh-CN"/>
        </w:rPr>
        <w:t xml:space="preserve">金额</w:t>
      </w:r>
      <w:r>
        <w:rPr>
          <w:rFonts w:hint="eastAsia" w:ascii="宋体" w:hAnsi="宋体"/>
          <w:color w:val="000000"/>
          <w:sz w:val="24"/>
          <w:szCs w:val="24"/>
          <w:highlight w:val="none"/>
        </w:rPr>
        <w:t xml:space="preserve">一致。</w:t>
      </w:r>
      <w:r/>
    </w:p>
    <w:p>
      <w:pPr>
        <w:rPr>
          <w:rFonts w:hint="eastAsia" w:ascii="宋体" w:hAnsi="宋体"/>
          <w:color w:val="000000"/>
          <w:sz w:val="24"/>
          <w:highlight w:val="none"/>
        </w:rPr>
      </w:pPr>
      <w:r>
        <w:rPr>
          <w:rFonts w:hint="eastAsia" w:ascii="宋体" w:hAnsi="宋体"/>
          <w:color w:val="000000"/>
          <w:sz w:val="24"/>
          <w:highlight w:val="none"/>
        </w:rPr>
      </w:r>
      <w:r/>
    </w:p>
    <w:p>
      <w:pPr>
        <w:pStyle w:val="1018"/>
        <w:ind w:firstLine="480"/>
        <w:jc w:val="right"/>
        <w:spacing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1018"/>
        <w:ind w:firstLine="480"/>
        <w:jc w:val="right"/>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名称：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（加盖CA电子公章）</w:t>
      </w:r>
      <w:r/>
    </w:p>
    <w:p>
      <w:pPr>
        <w:pStyle w:val="1018"/>
        <w:ind w:firstLine="480"/>
        <w:jc w:val="right"/>
        <w:rPr>
          <w:rFonts w:hint="eastAsia" w:ascii="宋体" w:hAnsi="宋体" w:eastAsia="宋体" w:cs="宋体"/>
          <w:color w:val="000000"/>
          <w:highlight w:val="none"/>
        </w:rPr>
      </w:pPr>
      <w:r>
        <w:rPr>
          <w:rFonts w:hint="eastAsia" w:ascii="宋体" w:hAnsi="宋体" w:eastAsia="宋体" w:cs="宋体"/>
          <w:color w:val="000000"/>
          <w:sz w:val="24"/>
          <w:szCs w:val="24"/>
          <w:highlight w:val="none"/>
        </w:rPr>
        <w:t xml:space="preserve">日期：    年    月   日</w:t>
      </w:r>
      <w:r/>
    </w:p>
    <w:p>
      <w:pPr>
        <w:pStyle w:val="904"/>
        <w:jc w:val="both"/>
        <w:keepNext w:val="0"/>
        <w:spacing w:before="120" w:after="120"/>
        <w:rPr>
          <w:rFonts w:hint="eastAsia" w:ascii="Times New Roman" w:hAnsi="Times New Roman" w:eastAsia="黑体"/>
          <w:b w:val="0"/>
          <w:color w:val="000000"/>
          <w:sz w:val="32"/>
          <w:szCs w:val="32"/>
          <w:highlight w:val="none"/>
        </w:rPr>
      </w:pPr>
      <w:r>
        <w:rPr>
          <w:rFonts w:ascii="Times New Roman" w:hAnsi="Times New Roman" w:eastAsia="宋体" w:cs="宋体"/>
          <w:strike/>
          <w:color w:val="000000"/>
          <w:sz w:val="32"/>
          <w:szCs w:val="32"/>
          <w:highlight w:val="none"/>
        </w:rPr>
        <w:br w:type="page" w:clear="all"/>
      </w:r>
      <w:r>
        <w:rPr>
          <w:rFonts w:hint="eastAsia" w:ascii="Times New Roman" w:hAnsi="Times New Roman" w:eastAsia="黑体"/>
          <w:color w:val="000000"/>
          <w:sz w:val="32"/>
          <w:szCs w:val="32"/>
          <w:highlight w:val="none"/>
        </w:rPr>
        <w:t xml:space="preserve">六</w:t>
      </w:r>
      <w:r>
        <w:rPr>
          <w:rFonts w:hint="eastAsia" w:ascii="Times New Roman" w:hAnsi="Times New Roman" w:eastAsia="黑体"/>
          <w:b w:val="0"/>
          <w:color w:val="000000"/>
          <w:sz w:val="32"/>
          <w:szCs w:val="32"/>
          <w:highlight w:val="none"/>
        </w:rPr>
        <w:t xml:space="preserve">、</w:t>
      </w:r>
      <w:r>
        <w:rPr>
          <w:rFonts w:hint="eastAsia" w:ascii="Times New Roman" w:hAnsi="Times New Roman" w:eastAsia="黑体" w:cs="Times New Roman"/>
          <w:color w:val="000000"/>
          <w:sz w:val="32"/>
          <w:szCs w:val="32"/>
          <w:highlight w:val="none"/>
        </w:rPr>
        <w:t xml:space="preserve">中小（微）企业声明函</w:t>
      </w:r>
      <w:r/>
    </w:p>
    <w:p>
      <w:pPr>
        <w:pStyle w:val="1034"/>
        <w:jc w:val="center"/>
        <w:rPr>
          <w:rFonts w:ascii="Times New Roman" w:hAnsi="Times New Roman"/>
          <w:b/>
          <w:color w:val="000000"/>
          <w:sz w:val="36"/>
          <w:szCs w:val="36"/>
          <w:highlight w:val="none"/>
        </w:rPr>
      </w:pPr>
      <w:r>
        <w:rPr>
          <w:rFonts w:hint="eastAsia" w:ascii="Times New Roman" w:hAnsi="Times New Roman"/>
          <w:b/>
          <w:color w:val="000000"/>
          <w:sz w:val="36"/>
          <w:szCs w:val="36"/>
          <w:highlight w:val="none"/>
        </w:rPr>
        <w:t xml:space="preserve">中小（微）企业声明函（货物）</w:t>
      </w:r>
      <w:r/>
    </w:p>
    <w:p>
      <w:pPr>
        <w:ind w:firstLine="600"/>
        <w:keepLines w:val="0"/>
        <w:keepNext w:val="0"/>
        <w:pageBreakBefore w:val="0"/>
        <w:spacing w:line="480" w:lineRule="exact"/>
        <w:widowControl w:val="off"/>
        <w:rPr>
          <w:rFonts w:hint="eastAsia" w:ascii="Times New Roman" w:hAnsi="Times New Roman" w:eastAsia="宋体" w:cs="Times New Roman"/>
          <w:sz w:val="24"/>
          <w:szCs w:val="24"/>
        </w:rPr>
      </w:pPr>
      <w:r>
        <w:rPr>
          <w:rFonts w:hint="eastAsia" w:ascii="Times New Roman" w:hAnsi="Times New Roman" w:eastAsia="宋体" w:cs="Times New Roman"/>
          <w:color w:val="000000"/>
          <w:sz w:val="24"/>
          <w:szCs w:val="24"/>
          <w:highlight w:val="none"/>
        </w:rPr>
        <w:t xml:space="preserve">本公司（联合体）郑重声明，根据《政府采购促进中小企业发展管理办法》(财库[2020]46号)的规定，本公司（联合体）参加江苏省</w:t>
      </w:r>
      <w:r>
        <w:rPr>
          <w:rFonts w:hint="eastAsia" w:ascii="Times New Roman" w:hAnsi="Times New Roman" w:eastAsia="宋体" w:cs="Times New Roman"/>
          <w:sz w:val="24"/>
          <w:szCs w:val="24"/>
        </w:rPr>
        <w:t xml:space="preserve">政府采购代理机构组织的</w:t>
      </w:r>
      <w:r>
        <w:rPr>
          <w:rFonts w:hint="eastAsia" w:ascii="Times New Roman" w:hAnsi="Times New Roman" w:eastAsia="宋体" w:cs="Times New Roman"/>
          <w:sz w:val="24"/>
          <w:szCs w:val="24"/>
          <w:u w:val="single"/>
          <w:lang w:val="en-US" w:eastAsia="zh-CN"/>
        </w:rPr>
        <w:t xml:space="preserve">泗阳县农业农村局</w:t>
      </w:r>
      <w:r>
        <w:rPr>
          <w:rFonts w:hint="eastAsia" w:ascii="Times New Roman" w:hAnsi="Times New Roman" w:eastAsia="宋体" w:cs="Times New Roman"/>
          <w:sz w:val="24"/>
          <w:szCs w:val="24"/>
        </w:rPr>
        <w:t xml:space="preserve">采购编号为</w:t>
      </w:r>
      <w:r>
        <w:rPr>
          <w:rFonts w:hint="eastAsia" w:cs="Times New Roman"/>
          <w:sz w:val="24"/>
          <w:szCs w:val="24"/>
          <w:u w:val="single"/>
          <w:lang w:eastAsia="zh-CN"/>
        </w:rPr>
        <w:t xml:space="preserve">JSZC-321323-SWZX-G2025-0026</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u w:val="single"/>
        </w:rPr>
        <w:t xml:space="preserve">泗阳县2025年农村垃圾收运设施提档升级采购项目</w:t>
      </w:r>
      <w:r>
        <w:rPr>
          <w:rFonts w:hint="eastAsia" w:ascii="Times New Roman" w:hAnsi="Times New Roman" w:eastAsia="宋体" w:cs="Times New Roman"/>
          <w:sz w:val="24"/>
          <w:szCs w:val="24"/>
        </w:rPr>
        <w:t xml:space="preserve">的采购活动，提供的货物全部由符合政策要求的中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keepLines w:val="0"/>
        <w:keepNext w:val="0"/>
        <w:pageBreakBefore w:val="0"/>
        <w:spacing w:line="480" w:lineRule="exact"/>
        <w:widowControl w:val="off"/>
        <w:rPr>
          <w:rFonts w:hint="eastAsia" w:ascii="Times New Roman" w:hAnsi="Times New Roman" w:eastAsia="宋体" w:cs="Times New Roman"/>
          <w:i/>
          <w:sz w:val="24"/>
          <w:szCs w:val="24"/>
          <w:u w:val="single"/>
        </w:rPr>
      </w:pP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u w:val="single"/>
        </w:rPr>
        <w:t xml:space="preserve">（标的名称）</w:t>
      </w:r>
      <w:r>
        <w:rPr>
          <w:rFonts w:hint="eastAsia" w:ascii="Times New Roman" w:hAnsi="Times New Roman" w:eastAsia="宋体" w:cs="Times New Roman"/>
          <w:i/>
          <w:sz w:val="24"/>
          <w:szCs w:val="24"/>
        </w:rPr>
        <w:t xml:space="preserve">，</w:t>
      </w:r>
      <w:r>
        <w:rPr>
          <w:rFonts w:hint="eastAsia" w:ascii="Times New Roman" w:hAnsi="Times New Roman" w:eastAsia="宋体" w:cs="Times New Roman"/>
          <w:sz w:val="24"/>
          <w:szCs w:val="24"/>
        </w:rPr>
        <w:t xml:space="preserve">属于</w:t>
      </w:r>
      <w:r>
        <w:rPr>
          <w:rFonts w:hint="eastAsia" w:ascii="Times New Roman" w:hAnsi="Times New Roman" w:eastAsia="宋体" w:cs="Times New Roman"/>
          <w:sz w:val="24"/>
          <w:szCs w:val="24"/>
          <w:u w:val="single"/>
        </w:rPr>
        <w:t xml:space="preserve"> </w:t>
      </w:r>
      <w:r>
        <w:rPr>
          <w:rFonts w:ascii="SimSun" w:hAnsi="SimSun" w:eastAsia="SimSun" w:cs="SimSun"/>
          <w:color w:val="000000"/>
          <w:sz w:val="24"/>
          <w:u w:val="single"/>
        </w:rPr>
        <w:t xml:space="preserve">工业（制造业）</w:t>
      </w:r>
      <w:r>
        <w:rPr>
          <w:rFonts w:hint="eastAsia" w:ascii="Times New Roman" w:hAnsi="Times New Roman" w:eastAsia="宋体" w:cs="Times New Roman"/>
          <w:sz w:val="24"/>
          <w:szCs w:val="24"/>
          <w:u w:val="single"/>
        </w:rPr>
      </w:r>
      <w:r>
        <w:rPr>
          <w:rFonts w:hint="eastAsia" w:ascii="Times New Roman" w:hAnsi="Times New Roman" w:eastAsia="宋体" w:cs="Times New Roman"/>
          <w:sz w:val="24"/>
          <w:szCs w:val="24"/>
        </w:rPr>
        <w:t xml:space="preserve">；制造商企业为</w:t>
      </w:r>
      <w:r>
        <w:rPr>
          <w:rFonts w:hint="eastAsia" w:ascii="Times New Roman" w:hAnsi="Times New Roman" w:eastAsia="宋体" w:cs="Times New Roman"/>
          <w:sz w:val="24"/>
          <w:szCs w:val="24"/>
          <w:u w:val="single"/>
        </w:rPr>
        <w:t xml:space="preserve">（企业名称）</w:t>
      </w:r>
      <w:r>
        <w:rPr>
          <w:rFonts w:hint="eastAsia" w:ascii="Times New Roman" w:hAnsi="Times New Roman" w:eastAsia="宋体" w:cs="Times New Roman"/>
          <w:sz w:val="24"/>
          <w:szCs w:val="24"/>
        </w:rPr>
        <w:t xml:space="preserve">，从业人员</w:t>
      </w:r>
      <w:r>
        <w:rPr>
          <w:rFonts w:hint="eastAsia" w:ascii="Times New Roman" w:hAnsi="Times New Roman" w:eastAsia="宋体" w:cs="Times New Roman"/>
          <w:sz w:val="24"/>
          <w:szCs w:val="24"/>
          <w:u w:val="single"/>
        </w:rPr>
        <w:t xml:space="preserve">      </w:t>
      </w:r>
      <w:r>
        <w:rPr>
          <w:rFonts w:hint="eastAsia" w:ascii="Times New Roman" w:hAnsi="Times New Roman" w:eastAsia="宋体" w:cs="Times New Roman"/>
          <w:sz w:val="24"/>
          <w:szCs w:val="24"/>
        </w:rPr>
        <w:t xml:space="preserve">人，营业收入为</w:t>
      </w:r>
      <w:r>
        <w:rPr>
          <w:rFonts w:hint="eastAsia" w:ascii="Times New Roman" w:hAnsi="Times New Roman" w:eastAsia="宋体" w:cs="Times New Roman"/>
          <w:sz w:val="24"/>
          <w:szCs w:val="24"/>
          <w:u w:val="single"/>
        </w:rPr>
        <w:t xml:space="preserve">     </w:t>
      </w:r>
      <w:r>
        <w:rPr>
          <w:rFonts w:hint="eastAsia" w:ascii="Times New Roman" w:hAnsi="Times New Roman" w:eastAsia="宋体" w:cs="Times New Roman"/>
          <w:sz w:val="24"/>
          <w:szCs w:val="24"/>
        </w:rPr>
        <w:t xml:space="preserve">万元，资产总额为</w:t>
      </w:r>
      <w:r>
        <w:rPr>
          <w:rFonts w:hint="eastAsia" w:ascii="Times New Roman" w:hAnsi="Times New Roman" w:eastAsia="宋体" w:cs="Times New Roman"/>
          <w:sz w:val="24"/>
          <w:szCs w:val="24"/>
          <w:u w:val="single"/>
        </w:rPr>
        <w:t xml:space="preserve">      </w:t>
      </w:r>
      <w:r>
        <w:rPr>
          <w:rFonts w:hint="eastAsia" w:ascii="Times New Roman" w:hAnsi="Times New Roman" w:eastAsia="宋体" w:cs="Times New Roman"/>
          <w:sz w:val="24"/>
          <w:szCs w:val="24"/>
        </w:rPr>
        <w:t xml:space="preserve">万元</w:t>
      </w:r>
      <w:r>
        <w:rPr>
          <w:rFonts w:hint="eastAsia" w:ascii="Times New Roman" w:hAnsi="Times New Roman" w:eastAsia="宋体" w:cs="Times New Roman"/>
          <w:sz w:val="24"/>
          <w:szCs w:val="24"/>
          <w:vertAlign w:val="superscript"/>
        </w:rPr>
        <w:t xml:space="preserve">1</w:t>
      </w:r>
      <w:r>
        <w:rPr>
          <w:rFonts w:hint="eastAsia" w:ascii="Times New Roman" w:hAnsi="Times New Roman" w:eastAsia="宋体" w:cs="Times New Roman"/>
          <w:sz w:val="24"/>
          <w:szCs w:val="24"/>
        </w:rPr>
        <w:t xml:space="preserve">，属于</w:t>
      </w:r>
      <w:r>
        <w:rPr>
          <w:rFonts w:hint="eastAsia" w:ascii="Times New Roman" w:hAnsi="Times New Roman" w:eastAsia="宋体" w:cs="Times New Roman"/>
          <w:sz w:val="24"/>
          <w:szCs w:val="24"/>
          <w:u w:val="single"/>
        </w:rPr>
        <w:t xml:space="preserve">（中型企业、小型企业、微型企业）；</w:t>
      </w:r>
      <w:r/>
    </w:p>
    <w:p>
      <w:pPr>
        <w:ind w:firstLine="360"/>
        <w:keepLines w:val="0"/>
        <w:keepNext w:val="0"/>
        <w:pageBreakBefore w:val="0"/>
        <w:spacing w:line="480" w:lineRule="exact"/>
        <w:widowControl w:val="off"/>
        <w:rPr>
          <w:rFonts w:hint="eastAsia" w:ascii="Times New Roman" w:hAnsi="Times New Roman" w:eastAsia="宋体" w:cs="Times New Roman"/>
          <w:i/>
          <w:sz w:val="24"/>
          <w:szCs w:val="24"/>
          <w:u w:val="single"/>
        </w:rPr>
      </w:pP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u w:val="single"/>
        </w:rPr>
        <w:t xml:space="preserve">（标的名称）</w:t>
      </w:r>
      <w:r>
        <w:rPr>
          <w:rFonts w:hint="eastAsia" w:ascii="Times New Roman" w:hAnsi="Times New Roman" w:eastAsia="宋体" w:cs="Times New Roman"/>
          <w:i/>
          <w:sz w:val="24"/>
          <w:szCs w:val="24"/>
        </w:rPr>
        <w:t xml:space="preserve">，</w:t>
      </w:r>
      <w:r>
        <w:rPr>
          <w:rFonts w:hint="eastAsia" w:ascii="Times New Roman" w:hAnsi="Times New Roman" w:eastAsia="宋体" w:cs="Times New Roman"/>
          <w:sz w:val="24"/>
          <w:szCs w:val="24"/>
        </w:rPr>
        <w:t xml:space="preserve">属于</w:t>
      </w:r>
      <w:r>
        <w:rPr>
          <w:rFonts w:hint="eastAsia" w:ascii="Times New Roman" w:hAnsi="Times New Roman" w:eastAsia="宋体" w:cs="Times New Roman"/>
          <w:sz w:val="24"/>
          <w:szCs w:val="24"/>
          <w:u w:val="single"/>
        </w:rPr>
        <w:t xml:space="preserve"> </w:t>
      </w:r>
      <w:r>
        <w:rPr>
          <w:rFonts w:ascii="SimSun" w:hAnsi="SimSun" w:eastAsia="SimSun" w:cs="SimSun"/>
          <w:color w:val="000000"/>
          <w:sz w:val="24"/>
          <w:u w:val="single"/>
        </w:rPr>
        <w:t xml:space="preserve">工业（制造业）</w:t>
      </w:r>
      <w:r>
        <w:rPr>
          <w:rFonts w:hint="eastAsia" w:ascii="Times New Roman" w:hAnsi="Times New Roman" w:eastAsia="宋体" w:cs="Times New Roman"/>
          <w:sz w:val="24"/>
          <w:szCs w:val="24"/>
          <w:u w:val="single"/>
        </w:rPr>
      </w:r>
      <w:r>
        <w:rPr>
          <w:rFonts w:hint="eastAsia" w:ascii="Times New Roman" w:hAnsi="Times New Roman" w:eastAsia="宋体" w:cs="Times New Roman"/>
          <w:sz w:val="24"/>
          <w:szCs w:val="24"/>
        </w:rPr>
        <w:t xml:space="preserve">；制造商企业为</w:t>
      </w:r>
      <w:r>
        <w:rPr>
          <w:rFonts w:hint="eastAsia" w:ascii="Times New Roman" w:hAnsi="Times New Roman" w:eastAsia="宋体" w:cs="Times New Roman"/>
          <w:sz w:val="24"/>
          <w:szCs w:val="24"/>
          <w:u w:val="single"/>
        </w:rPr>
        <w:t xml:space="preserve">（企业名称）</w:t>
      </w:r>
      <w:r>
        <w:rPr>
          <w:rFonts w:hint="eastAsia" w:ascii="Times New Roman" w:hAnsi="Times New Roman" w:eastAsia="宋体" w:cs="Times New Roman"/>
          <w:sz w:val="24"/>
          <w:szCs w:val="24"/>
        </w:rPr>
        <w:t xml:space="preserve">，从业人员</w:t>
      </w:r>
      <w:r>
        <w:rPr>
          <w:rFonts w:hint="eastAsia" w:ascii="Times New Roman" w:hAnsi="Times New Roman" w:eastAsia="宋体" w:cs="Times New Roman"/>
          <w:sz w:val="24"/>
          <w:szCs w:val="24"/>
          <w:u w:val="single"/>
        </w:rPr>
        <w:t xml:space="preserve">      </w:t>
      </w:r>
      <w:r>
        <w:rPr>
          <w:rFonts w:hint="eastAsia" w:ascii="Times New Roman" w:hAnsi="Times New Roman" w:eastAsia="宋体" w:cs="Times New Roman"/>
          <w:sz w:val="24"/>
          <w:szCs w:val="24"/>
        </w:rPr>
        <w:t xml:space="preserve">人，营业收入为</w:t>
      </w:r>
      <w:r>
        <w:rPr>
          <w:rFonts w:hint="eastAsia" w:ascii="Times New Roman" w:hAnsi="Times New Roman" w:eastAsia="宋体" w:cs="Times New Roman"/>
          <w:sz w:val="24"/>
          <w:szCs w:val="24"/>
          <w:u w:val="single"/>
        </w:rPr>
        <w:t xml:space="preserve">     </w:t>
      </w:r>
      <w:r>
        <w:rPr>
          <w:rFonts w:hint="eastAsia" w:ascii="Times New Roman" w:hAnsi="Times New Roman" w:eastAsia="宋体" w:cs="Times New Roman"/>
          <w:sz w:val="24"/>
          <w:szCs w:val="24"/>
        </w:rPr>
        <w:t xml:space="preserve">万元，资产总额为</w:t>
      </w:r>
      <w:r>
        <w:rPr>
          <w:rFonts w:hint="eastAsia" w:ascii="Times New Roman" w:hAnsi="Times New Roman" w:eastAsia="宋体" w:cs="Times New Roman"/>
          <w:sz w:val="24"/>
          <w:szCs w:val="24"/>
          <w:u w:val="single"/>
        </w:rPr>
        <w:t xml:space="preserve">      </w:t>
      </w:r>
      <w:r>
        <w:rPr>
          <w:rFonts w:hint="eastAsia" w:ascii="Times New Roman" w:hAnsi="Times New Roman" w:eastAsia="宋体" w:cs="Times New Roman"/>
          <w:sz w:val="24"/>
          <w:szCs w:val="24"/>
        </w:rPr>
        <w:t xml:space="preserve">万元</w:t>
      </w:r>
      <w:r>
        <w:rPr>
          <w:rFonts w:hint="eastAsia" w:ascii="Times New Roman" w:hAnsi="Times New Roman" w:eastAsia="宋体" w:cs="Times New Roman"/>
          <w:sz w:val="24"/>
          <w:szCs w:val="24"/>
          <w:vertAlign w:val="superscript"/>
        </w:rPr>
        <w:t xml:space="preserve">1</w:t>
      </w:r>
      <w:r>
        <w:rPr>
          <w:rFonts w:hint="eastAsia" w:ascii="Times New Roman" w:hAnsi="Times New Roman" w:eastAsia="宋体" w:cs="Times New Roman"/>
          <w:sz w:val="24"/>
          <w:szCs w:val="24"/>
        </w:rPr>
        <w:t xml:space="preserve">，属于</w:t>
      </w:r>
      <w:r>
        <w:rPr>
          <w:rFonts w:hint="eastAsia" w:ascii="Times New Roman" w:hAnsi="Times New Roman" w:eastAsia="宋体" w:cs="Times New Roman"/>
          <w:sz w:val="24"/>
          <w:szCs w:val="24"/>
          <w:u w:val="single"/>
        </w:rPr>
        <w:t xml:space="preserve">（中型企业、小型企业、微型企业）；</w:t>
      </w:r>
      <w:r/>
    </w:p>
    <w:p>
      <w:pPr>
        <w:ind w:firstLine="360"/>
        <w:keepLines w:val="0"/>
        <w:keepNext w:val="0"/>
        <w:pageBreakBefore w:val="0"/>
        <w:spacing w:line="480" w:lineRule="exact"/>
        <w:widowControl w:val="off"/>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p>
    <w:p>
      <w:pPr>
        <w:ind w:firstLine="360"/>
        <w:keepLines w:val="0"/>
        <w:keepNext w:val="0"/>
        <w:pageBreakBefore w:val="0"/>
        <w:spacing w:line="480" w:lineRule="exact"/>
        <w:widowControl w:val="off"/>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以上企业，不属于大企业的分支机构，不存在控股股东为大企业的情形，也不存在与大企业的负责人为同一人的情形。</w:t>
      </w:r>
      <w:r/>
    </w:p>
    <w:p>
      <w:pPr>
        <w:ind w:firstLine="360"/>
        <w:keepLines w:val="0"/>
        <w:keepNext w:val="0"/>
        <w:pageBreakBefore w:val="0"/>
        <w:spacing w:line="480" w:lineRule="exact"/>
        <w:widowControl w:val="off"/>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本企业对上述声明内容的真实性负责。如有虚假，将依法承担相应责任。</w:t>
      </w:r>
      <w:r/>
    </w:p>
    <w:p>
      <w:pPr>
        <w:ind w:firstLine="360"/>
        <w:keepLines w:val="0"/>
        <w:keepNext w:val="0"/>
        <w:pageBreakBefore w:val="0"/>
        <w:spacing w:line="480" w:lineRule="exact"/>
        <w:widowControl w:val="off"/>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（备注：1、从业人员、营业收入、资产总额填报上一年度数据，无上一年度数据的新成立企业可不填报。2、</w:t>
      </w:r>
      <w:r>
        <w:rPr>
          <w:rFonts w:hint="eastAsia" w:ascii="Times New Roman" w:hAnsi="Times New Roman" w:eastAsia="宋体" w:cs="Times New Roman"/>
          <w:sz w:val="24"/>
          <w:szCs w:val="24"/>
          <w:lang w:eastAsia="zh-CN"/>
        </w:rPr>
        <w:t xml:space="preserve">供应商</w:t>
      </w:r>
      <w:r>
        <w:rPr>
          <w:rFonts w:hint="eastAsia" w:ascii="Times New Roman" w:hAnsi="Times New Roman" w:eastAsia="宋体" w:cs="Times New Roman"/>
          <w:sz w:val="24"/>
          <w:szCs w:val="24"/>
        </w:rPr>
        <w:t xml:space="preserve">如不提供此声明函，不得参加专门面向中小企业采购项目或者不得享受小微企业价格扣除政策。此声明函将随成交结果同时公告，接受社会监督。3、服务采购项目中，服务的承接商应当为中小企业，不对其中涉及的货物的制造商、工程的承建商作出要求。）</w:t>
      </w:r>
      <w:r/>
    </w:p>
    <w:p>
      <w:pPr>
        <w:ind w:right="720"/>
        <w:spacing w:line="360" w:lineRule="auto"/>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r>
      <w:r/>
    </w:p>
    <w:p>
      <w:pPr>
        <w:ind w:right="180" w:firstLine="360"/>
        <w:jc w:val="right"/>
        <w:spacing w:line="360" w:lineRule="auto"/>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企业名称：（加盖CA电子公章）</w:t>
      </w:r>
      <w:r/>
    </w:p>
    <w:p>
      <w:pPr>
        <w:jc w:val="right"/>
        <w:spacing w:line="460" w:lineRule="exact"/>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日  期：</w:t>
      </w:r>
      <w:r>
        <w:rPr>
          <w:rFonts w:hint="eastAsia" w:ascii="Times New Roman" w:hAnsi="Times New Roman" w:eastAsia="宋体" w:cs="Times New Roman"/>
          <w:sz w:val="24"/>
          <w:szCs w:val="24"/>
          <w:u w:val="single"/>
        </w:rPr>
        <w:t xml:space="preserve">       </w:t>
      </w:r>
      <w:r>
        <w:rPr>
          <w:rFonts w:hint="eastAsia" w:ascii="Times New Roman" w:hAnsi="Times New Roman" w:eastAsia="宋体" w:cs="Times New Roman"/>
          <w:sz w:val="24"/>
          <w:szCs w:val="24"/>
        </w:rPr>
        <w:t xml:space="preserve">年___月___日</w:t>
      </w:r>
      <w:r/>
    </w:p>
    <w:p>
      <w:pPr>
        <w:jc w:val="left"/>
        <w:spacing w:line="460" w:lineRule="exact"/>
        <w:rPr>
          <w:rFonts w:hint="eastAsia" w:eastAsia="黑体"/>
          <w:b/>
          <w:sz w:val="32"/>
          <w:szCs w:val="32"/>
        </w:rPr>
      </w:pPr>
      <w:r>
        <w:rPr>
          <w:rFonts w:hint="eastAsia" w:eastAsia="黑体"/>
          <w:b/>
          <w:sz w:val="32"/>
          <w:szCs w:val="32"/>
        </w:rPr>
        <w:br w:type="page" w:clear="all"/>
      </w:r>
      <w:r/>
    </w:p>
    <w:p>
      <w:pPr>
        <w:jc w:val="left"/>
        <w:spacing w:line="460" w:lineRule="exact"/>
        <w:rPr>
          <w:rFonts w:hint="eastAsia" w:eastAsia="黑体"/>
          <w:b/>
          <w:sz w:val="32"/>
          <w:szCs w:val="32"/>
        </w:rPr>
      </w:pPr>
      <w:r>
        <w:rPr>
          <w:rFonts w:hint="eastAsia" w:eastAsia="黑体"/>
          <w:b/>
          <w:sz w:val="32"/>
          <w:szCs w:val="32"/>
        </w:rPr>
      </w:r>
      <w:r/>
    </w:p>
    <w:p>
      <w:pPr>
        <w:jc w:val="left"/>
        <w:spacing w:line="460" w:lineRule="exact"/>
        <w:rPr>
          <w:rFonts w:hint="eastAsia" w:eastAsia="黑体"/>
          <w:b/>
          <w:sz w:val="32"/>
          <w:szCs w:val="32"/>
        </w:rPr>
      </w:pPr>
      <w:r>
        <w:rPr>
          <w:rFonts w:hint="eastAsia" w:eastAsia="黑体"/>
          <w:b/>
          <w:sz w:val="32"/>
          <w:szCs w:val="32"/>
        </w:rPr>
      </w:r>
      <w:r/>
    </w:p>
    <w:p>
      <w:pPr>
        <w:jc w:val="left"/>
        <w:spacing w:line="460" w:lineRule="exact"/>
        <w:rPr>
          <w:rFonts w:hint="eastAsia" w:eastAsia="黑体"/>
          <w:b/>
          <w:sz w:val="32"/>
          <w:szCs w:val="32"/>
        </w:rPr>
      </w:pPr>
      <w:r>
        <w:rPr>
          <w:rFonts w:hint="eastAsia" w:eastAsia="黑体"/>
          <w:b/>
          <w:sz w:val="32"/>
          <w:szCs w:val="32"/>
        </w:rPr>
      </w:r>
      <w:r/>
    </w:p>
    <w:p>
      <w:pPr>
        <w:pStyle w:val="1035"/>
        <w:jc w:val="center"/>
        <w:spacing w:before="151" w:after="151" w:line="600" w:lineRule="exact"/>
        <w:rPr>
          <w:rFonts w:ascii="Times New Roman" w:hAnsi="Times New Roman"/>
          <w:b/>
          <w:bCs/>
          <w:sz w:val="32"/>
          <w:szCs w:val="32"/>
        </w:rPr>
      </w:pPr>
      <w:r>
        <w:rPr>
          <w:rFonts w:hint="eastAsia" w:ascii="Times New Roman" w:hAnsi="Times New Roman"/>
          <w:b/>
          <w:bCs/>
          <w:sz w:val="32"/>
          <w:szCs w:val="32"/>
        </w:rPr>
        <w:t xml:space="preserve">残疾人福利性单位声明函</w:t>
      </w:r>
      <w:r/>
    </w:p>
    <w:p>
      <w:pPr>
        <w:pStyle w:val="1036"/>
        <w:spacing w:line="588" w:lineRule="exact"/>
        <w:rPr>
          <w:rFonts w:ascii="Times New Roman" w:hAnsi="Times New Roman" w:eastAsia="仿宋_GB2312"/>
          <w:b/>
          <w:spacing w:val="6"/>
          <w:sz w:val="30"/>
          <w:szCs w:val="30"/>
        </w:rPr>
      </w:pPr>
      <w:r>
        <w:rPr>
          <w:rFonts w:ascii="Times New Roman" w:hAnsi="Times New Roman" w:eastAsia="仿宋_GB2312"/>
          <w:b/>
          <w:spacing w:val="6"/>
          <w:sz w:val="30"/>
          <w:szCs w:val="30"/>
        </w:rPr>
      </w:r>
      <w:r/>
    </w:p>
    <w:p>
      <w:pPr>
        <w:ind w:firstLine="480"/>
        <w:spacing w:line="360" w:lineRule="auto"/>
        <w:rPr>
          <w:rFonts w:hint="eastAsia"/>
          <w:sz w:val="24"/>
        </w:rPr>
      </w:pPr>
      <w:r>
        <w:rPr>
          <w:rFonts w:hint="eastAsia"/>
          <w:sz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sz w:val="24"/>
          <w:u w:val="single"/>
        </w:rPr>
        <w:t xml:space="preserve">          </w:t>
      </w:r>
      <w:r>
        <w:rPr>
          <w:rFonts w:hint="eastAsia"/>
          <w:sz w:val="24"/>
        </w:rPr>
        <w:t xml:space="preserve">的</w:t>
      </w:r>
      <w:r>
        <w:rPr>
          <w:rFonts w:hint="eastAsia"/>
          <w:sz w:val="24"/>
          <w:u w:val="single"/>
        </w:rPr>
        <w:t xml:space="preserve">                  </w:t>
      </w:r>
      <w:r>
        <w:rPr>
          <w:rFonts w:hint="eastAsia"/>
          <w:sz w:val="24"/>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int="eastAsia"/>
          <w:sz w:val="24"/>
        </w:rPr>
      </w:pPr>
      <w:r>
        <w:rPr>
          <w:rFonts w:hint="eastAsia"/>
          <w:sz w:val="24"/>
        </w:rPr>
        <w:t xml:space="preserve">本单位对上述声明的真实性负责。如有虚假，将依法承担相应责任。</w:t>
      </w:r>
      <w:r/>
    </w:p>
    <w:p>
      <w:pPr>
        <w:ind w:firstLine="480"/>
        <w:spacing w:line="360" w:lineRule="auto"/>
        <w:rPr>
          <w:rFonts w:hint="eastAsia"/>
          <w:sz w:val="24"/>
        </w:rPr>
      </w:pPr>
      <w:r>
        <w:rPr>
          <w:rFonts w:hint="eastAsia"/>
          <w:sz w:val="24"/>
        </w:rPr>
      </w:r>
      <w:r/>
    </w:p>
    <w:p>
      <w:pPr>
        <w:ind w:firstLine="480"/>
        <w:spacing w:line="360" w:lineRule="auto"/>
        <w:rPr>
          <w:sz w:val="24"/>
        </w:rPr>
      </w:pPr>
      <w:r>
        <w:rPr>
          <w:rFonts w:hint="eastAsia"/>
          <w:sz w:val="24"/>
        </w:rPr>
        <w:t xml:space="preserve">（备注：1、</w:t>
      </w:r>
      <w:r>
        <w:rPr>
          <w:rFonts w:hint="eastAsia"/>
          <w:sz w:val="24"/>
          <w:lang w:eastAsia="zh-CN"/>
        </w:rPr>
        <w:t xml:space="preserve">供应商</w:t>
      </w:r>
      <w:r>
        <w:rPr>
          <w:rFonts w:hint="eastAsia"/>
          <w:sz w:val="24"/>
        </w:rPr>
        <w:t xml:space="preserve">如不提供此声明函，价格将不做相应扣除。2、中标人为残疾人福利单位的，此声明函将随中标结果同时公告，接受社会监督。）</w:t>
      </w:r>
      <w:r/>
    </w:p>
    <w:p>
      <w:pPr>
        <w:ind w:firstLine="624"/>
        <w:spacing w:line="360" w:lineRule="auto"/>
        <w:rPr>
          <w:rFonts w:eastAsia="仿宋_GB2312"/>
          <w:spacing w:val="6"/>
          <w:sz w:val="30"/>
          <w:szCs w:val="30"/>
        </w:rPr>
      </w:pPr>
      <w:r>
        <w:rPr>
          <w:rFonts w:eastAsia="仿宋_GB2312"/>
          <w:spacing w:val="6"/>
          <w:sz w:val="30"/>
          <w:szCs w:val="30"/>
        </w:rPr>
      </w:r>
      <w:r/>
    </w:p>
    <w:p>
      <w:pPr>
        <w:pStyle w:val="1022"/>
        <w:spacing w:line="360" w:lineRule="auto"/>
        <w:rPr>
          <w:rFonts w:ascii="Times New Roman" w:hAnsi="Times New Roman"/>
        </w:rPr>
      </w:pPr>
      <w:r>
        <w:rPr>
          <w:rFonts w:ascii="Times New Roman" w:hAnsi="Times New Roman"/>
        </w:rPr>
      </w:r>
      <w:r/>
    </w:p>
    <w:p>
      <w:pPr>
        <w:ind w:right="180" w:firstLine="360"/>
        <w:jc w:val="right"/>
        <w:spacing w:line="360" w:lineRule="auto"/>
        <w:rPr>
          <w:rFonts w:hint="eastAsia"/>
          <w:sz w:val="24"/>
          <w:szCs w:val="24"/>
        </w:rPr>
      </w:pPr>
      <w:r>
        <w:rPr>
          <w:rFonts w:hint="eastAsia"/>
          <w:sz w:val="24"/>
          <w:szCs w:val="24"/>
        </w:rPr>
        <w:t xml:space="preserve">企业名称：（加盖CA电子公章）</w:t>
      </w:r>
      <w:r/>
    </w:p>
    <w:p>
      <w:pPr>
        <w:ind w:firstLine="5760"/>
        <w:spacing w:line="360" w:lineRule="auto"/>
        <w:rPr>
          <w:rFonts w:hint="eastAsia"/>
          <w:sz w:val="24"/>
          <w:szCs w:val="24"/>
        </w:rPr>
      </w:pPr>
      <w:r>
        <w:rPr>
          <w:rFonts w:hint="eastAsia"/>
          <w:sz w:val="24"/>
          <w:szCs w:val="24"/>
        </w:rPr>
      </w:r>
      <w:r/>
    </w:p>
    <w:p>
      <w:pPr>
        <w:jc w:val="right"/>
        <w:spacing w:line="360" w:lineRule="auto"/>
        <w:rPr>
          <w:rFonts w:hint="eastAsia"/>
          <w:sz w:val="24"/>
          <w:szCs w:val="24"/>
        </w:rPr>
      </w:pPr>
      <w:r>
        <w:rPr>
          <w:rFonts w:hint="eastAsia"/>
          <w:sz w:val="24"/>
          <w:szCs w:val="24"/>
        </w:rPr>
        <w:t xml:space="preserve">日  期：</w:t>
      </w:r>
      <w:r>
        <w:rPr>
          <w:rFonts w:hint="eastAsia"/>
          <w:sz w:val="24"/>
          <w:szCs w:val="24"/>
          <w:u w:val="single"/>
        </w:rPr>
        <w:t xml:space="preserve">       </w:t>
      </w:r>
      <w:r>
        <w:rPr>
          <w:rFonts w:hint="eastAsia"/>
          <w:sz w:val="24"/>
          <w:szCs w:val="24"/>
        </w:rPr>
        <w:t xml:space="preserve">年___月___日</w:t>
      </w:r>
      <w:r/>
    </w:p>
    <w:p>
      <w:pPr>
        <w:numPr>
          <w:ilvl w:val="0"/>
          <w:numId w:val="0"/>
        </w:numPr>
        <w:jc w:val="left"/>
        <w:spacing w:line="560" w:lineRule="exact"/>
        <w:rPr>
          <w:rFonts w:hint="eastAsia"/>
          <w:b/>
          <w:sz w:val="32"/>
          <w:szCs w:val="32"/>
        </w:rPr>
      </w:pPr>
      <w:r>
        <w:rPr>
          <w:rFonts w:eastAsia="黑体"/>
          <w:b/>
          <w:sz w:val="32"/>
          <w:szCs w:val="32"/>
        </w:rPr>
        <w:br w:type="page" w:clear="all"/>
      </w:r>
      <w:r>
        <w:rPr>
          <w:rFonts w:hint="eastAsia" w:eastAsia="黑体"/>
          <w:b/>
          <w:sz w:val="32"/>
          <w:szCs w:val="32"/>
          <w:lang w:val="en-US" w:eastAsia="zh-CN"/>
        </w:rPr>
        <w:t xml:space="preserve">七、</w:t>
      </w:r>
      <w:r>
        <w:rPr>
          <w:rFonts w:hint="eastAsia"/>
          <w:b/>
          <w:sz w:val="32"/>
          <w:szCs w:val="32"/>
        </w:rPr>
        <w:t xml:space="preserve">技术响应偏离表</w:t>
      </w:r>
      <w:r/>
    </w:p>
    <w:p>
      <w:pPr>
        <w:numPr>
          <w:ilvl w:val="0"/>
          <w:numId w:val="0"/>
        </w:numPr>
        <w:jc w:val="center"/>
        <w:keepLines w:val="0"/>
        <w:keepNext w:val="0"/>
        <w:pageBreakBefore w:val="0"/>
        <w:spacing w:after="146" w:line="560" w:lineRule="exact"/>
        <w:widowControl w:val="off"/>
        <w:rPr>
          <w:rFonts w:hint="eastAsia"/>
          <w:b w:val="0"/>
          <w:bCs/>
          <w:sz w:val="32"/>
          <w:szCs w:val="32"/>
        </w:rPr>
      </w:pPr>
      <w:r>
        <w:rPr>
          <w:rFonts w:hint="eastAsia"/>
          <w:b w:val="0"/>
          <w:bCs/>
          <w:sz w:val="32"/>
          <w:szCs w:val="32"/>
        </w:rPr>
        <w:t xml:space="preserve">技术响应偏离表</w:t>
      </w:r>
      <w:r/>
    </w:p>
    <w:tbl>
      <w:tblPr>
        <w:tblStyle w:val="728"/>
        <w:tblW w:w="827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55"/>
        <w:gridCol w:w="2608"/>
        <w:gridCol w:w="2608"/>
      </w:tblGrid>
      <w:tr>
        <w:trPr>
          <w:jc w:val="center"/>
          <w:trHeight w:val="665"/>
        </w:trPr>
        <w:tc>
          <w:tcPr>
            <w:tcW w:w="3055" w:type="dxa"/>
            <w:vAlign w:val="center"/>
            <w:textDirection w:val="lrTb"/>
            <w:noWrap w:val="false"/>
          </w:tcPr>
          <w:p>
            <w:pPr>
              <w:pStyle w:val="1052"/>
              <w:jc w:val="center"/>
              <w:spacing w:before="100" w:beforeAutospacing="1" w:line="560" w:lineRule="exact"/>
              <w:widowControl/>
              <w:rPr>
                <w:rFonts w:ascii="仿宋_GB2312" w:eastAsia="仿宋_GB2312" w:cs="Times New Roman"/>
                <w:sz w:val="28"/>
                <w:szCs w:val="28"/>
              </w:rPr>
            </w:pPr>
            <w:r>
              <w:rPr>
                <w:rFonts w:hint="eastAsia" w:ascii="仿宋_GB2312" w:eastAsia="仿宋_GB2312" w:cs="Times New Roman"/>
                <w:sz w:val="28"/>
                <w:szCs w:val="28"/>
              </w:rPr>
              <w:t xml:space="preserve">招标文件内容</w:t>
            </w:r>
            <w:r/>
          </w:p>
        </w:tc>
        <w:tc>
          <w:tcPr>
            <w:tcW w:w="2608" w:type="dxa"/>
            <w:vAlign w:val="center"/>
            <w:textDirection w:val="lrTb"/>
            <w:noWrap w:val="false"/>
          </w:tcPr>
          <w:p>
            <w:pPr>
              <w:pStyle w:val="1052"/>
              <w:jc w:val="center"/>
              <w:spacing w:before="100" w:beforeAutospacing="1" w:line="560" w:lineRule="exact"/>
              <w:widowControl/>
              <w:rPr>
                <w:rFonts w:ascii="仿宋_GB2312" w:eastAsia="仿宋_GB2312" w:cs="Times New Roman"/>
                <w:sz w:val="28"/>
                <w:szCs w:val="28"/>
              </w:rPr>
            </w:pPr>
            <w:r>
              <w:rPr>
                <w:rFonts w:hint="eastAsia" w:ascii="仿宋_GB2312" w:eastAsia="仿宋_GB2312" w:cs="Times New Roman"/>
                <w:sz w:val="28"/>
                <w:szCs w:val="28"/>
              </w:rPr>
              <w:t xml:space="preserve">投标文件内容</w:t>
            </w:r>
            <w:r/>
          </w:p>
        </w:tc>
        <w:tc>
          <w:tcPr>
            <w:tcW w:w="2608" w:type="dxa"/>
            <w:vAlign w:val="center"/>
            <w:textDirection w:val="lrTb"/>
            <w:noWrap w:val="false"/>
          </w:tcPr>
          <w:p>
            <w:pPr>
              <w:pStyle w:val="1052"/>
              <w:jc w:val="center"/>
              <w:spacing w:before="100" w:beforeAutospacing="1" w:line="560" w:lineRule="exact"/>
              <w:widowControl/>
              <w:rPr>
                <w:rFonts w:ascii="仿宋_GB2312" w:eastAsia="仿宋_GB2312" w:cs="Times New Roman"/>
                <w:sz w:val="28"/>
                <w:szCs w:val="28"/>
              </w:rPr>
            </w:pPr>
            <w:r>
              <w:rPr>
                <w:rFonts w:hint="eastAsia" w:ascii="仿宋_GB2312" w:eastAsia="仿宋_GB2312" w:cs="Times New Roman"/>
                <w:sz w:val="28"/>
                <w:szCs w:val="28"/>
              </w:rPr>
              <w:t xml:space="preserve">偏离内容及说明</w:t>
            </w:r>
            <w:r/>
          </w:p>
        </w:tc>
      </w:tr>
      <w:tr>
        <w:trPr>
          <w:jc w:val="center"/>
          <w:trHeight w:val="665"/>
        </w:trPr>
        <w:tc>
          <w:tcPr>
            <w:tcW w:w="3055" w:type="dxa"/>
            <w:vAlign w:val="center"/>
            <w:textDirection w:val="lrTb"/>
            <w:noWrap w:val="false"/>
          </w:tcPr>
          <w:p>
            <w:pPr>
              <w:pStyle w:val="1052"/>
              <w:jc w:val="center"/>
              <w:spacing w:line="560" w:lineRule="exact"/>
              <w:rPr>
                <w:rFonts w:ascii="仿宋_GB2312" w:eastAsia="仿宋_GB2312" w:cs="Times New Roman"/>
                <w:sz w:val="24"/>
              </w:rPr>
            </w:pPr>
            <w:r>
              <w:rPr>
                <w:rFonts w:ascii="仿宋_GB2312" w:eastAsia="仿宋_GB2312" w:cs="Times New Roman"/>
                <w:sz w:val="24"/>
              </w:rPr>
            </w:r>
            <w:r/>
          </w:p>
        </w:tc>
        <w:tc>
          <w:tcPr>
            <w:tcW w:w="2608" w:type="dxa"/>
            <w:vAlign w:val="center"/>
            <w:textDirection w:val="lrTb"/>
            <w:noWrap w:val="false"/>
          </w:tcPr>
          <w:p>
            <w:pPr>
              <w:pStyle w:val="1052"/>
              <w:jc w:val="center"/>
              <w:spacing w:line="560" w:lineRule="exact"/>
              <w:rPr>
                <w:rFonts w:ascii="仿宋_GB2312" w:eastAsia="仿宋_GB2312" w:cs="Times New Roman"/>
                <w:sz w:val="24"/>
              </w:rPr>
            </w:pPr>
            <w:r>
              <w:rPr>
                <w:rFonts w:ascii="仿宋_GB2312" w:eastAsia="仿宋_GB2312" w:cs="Times New Roman"/>
                <w:sz w:val="24"/>
              </w:rPr>
            </w:r>
            <w:r/>
          </w:p>
        </w:tc>
        <w:tc>
          <w:tcPr>
            <w:tcW w:w="2608" w:type="dxa"/>
            <w:vAlign w:val="center"/>
            <w:textDirection w:val="lrTb"/>
            <w:noWrap w:val="false"/>
          </w:tcPr>
          <w:p>
            <w:pPr>
              <w:pStyle w:val="1052"/>
              <w:jc w:val="center"/>
              <w:spacing w:line="560" w:lineRule="exact"/>
              <w:rPr>
                <w:rFonts w:ascii="仿宋_GB2312" w:eastAsia="仿宋_GB2312" w:cs="Times New Roman"/>
                <w:sz w:val="24"/>
              </w:rPr>
            </w:pPr>
            <w:r>
              <w:rPr>
                <w:rFonts w:ascii="仿宋_GB2312" w:eastAsia="仿宋_GB2312" w:cs="Times New Roman"/>
                <w:sz w:val="24"/>
              </w:rPr>
            </w:r>
            <w:r/>
          </w:p>
        </w:tc>
      </w:tr>
      <w:tr>
        <w:trPr>
          <w:jc w:val="center"/>
          <w:trHeight w:val="665"/>
        </w:trPr>
        <w:tc>
          <w:tcPr>
            <w:tcW w:w="3055" w:type="dxa"/>
            <w:vAlign w:val="center"/>
            <w:textDirection w:val="lrTb"/>
            <w:noWrap w:val="false"/>
          </w:tcPr>
          <w:p>
            <w:pPr>
              <w:pStyle w:val="1052"/>
              <w:jc w:val="center"/>
              <w:spacing w:line="560" w:lineRule="exact"/>
              <w:rPr>
                <w:rFonts w:ascii="仿宋_GB2312" w:eastAsia="仿宋_GB2312" w:cs="Times New Roman"/>
                <w:sz w:val="24"/>
              </w:rPr>
            </w:pPr>
            <w:r>
              <w:rPr>
                <w:rFonts w:ascii="仿宋_GB2312" w:eastAsia="仿宋_GB2312" w:cs="Times New Roman"/>
                <w:sz w:val="24"/>
              </w:rPr>
            </w:r>
            <w:r/>
          </w:p>
        </w:tc>
        <w:tc>
          <w:tcPr>
            <w:tcW w:w="2608" w:type="dxa"/>
            <w:vAlign w:val="center"/>
            <w:textDirection w:val="lrTb"/>
            <w:noWrap w:val="false"/>
          </w:tcPr>
          <w:p>
            <w:pPr>
              <w:pStyle w:val="1052"/>
              <w:jc w:val="center"/>
              <w:spacing w:line="560" w:lineRule="exact"/>
              <w:rPr>
                <w:rFonts w:ascii="仿宋_GB2312" w:eastAsia="仿宋_GB2312" w:cs="Times New Roman"/>
                <w:sz w:val="24"/>
              </w:rPr>
            </w:pPr>
            <w:r>
              <w:rPr>
                <w:rFonts w:ascii="仿宋_GB2312" w:eastAsia="仿宋_GB2312" w:cs="Times New Roman"/>
                <w:sz w:val="24"/>
              </w:rPr>
            </w:r>
            <w:r/>
          </w:p>
        </w:tc>
        <w:tc>
          <w:tcPr>
            <w:tcW w:w="2608" w:type="dxa"/>
            <w:vAlign w:val="center"/>
            <w:textDirection w:val="lrTb"/>
            <w:noWrap w:val="false"/>
          </w:tcPr>
          <w:p>
            <w:pPr>
              <w:pStyle w:val="1052"/>
              <w:jc w:val="center"/>
              <w:spacing w:line="560" w:lineRule="exact"/>
              <w:rPr>
                <w:rFonts w:ascii="仿宋_GB2312" w:eastAsia="仿宋_GB2312" w:cs="Times New Roman"/>
                <w:sz w:val="24"/>
              </w:rPr>
            </w:pPr>
            <w:r>
              <w:rPr>
                <w:rFonts w:ascii="仿宋_GB2312" w:eastAsia="仿宋_GB2312" w:cs="Times New Roman"/>
                <w:sz w:val="24"/>
              </w:rPr>
            </w:r>
            <w:r/>
          </w:p>
        </w:tc>
      </w:tr>
      <w:tr>
        <w:trPr>
          <w:jc w:val="center"/>
          <w:trHeight w:val="665"/>
        </w:trPr>
        <w:tc>
          <w:tcPr>
            <w:tcW w:w="3055" w:type="dxa"/>
            <w:vAlign w:val="center"/>
            <w:textDirection w:val="lrTb"/>
            <w:noWrap w:val="false"/>
          </w:tcPr>
          <w:p>
            <w:pPr>
              <w:pStyle w:val="1052"/>
              <w:jc w:val="center"/>
              <w:spacing w:line="560" w:lineRule="exact"/>
              <w:rPr>
                <w:rFonts w:ascii="仿宋_GB2312" w:eastAsia="仿宋_GB2312" w:cs="Times New Roman"/>
                <w:sz w:val="24"/>
              </w:rPr>
            </w:pPr>
            <w:r>
              <w:rPr>
                <w:rFonts w:ascii="仿宋_GB2312" w:eastAsia="仿宋_GB2312" w:cs="Times New Roman"/>
                <w:sz w:val="24"/>
              </w:rPr>
            </w:r>
            <w:r/>
          </w:p>
        </w:tc>
        <w:tc>
          <w:tcPr>
            <w:tcW w:w="2608" w:type="dxa"/>
            <w:vAlign w:val="center"/>
            <w:textDirection w:val="lrTb"/>
            <w:noWrap w:val="false"/>
          </w:tcPr>
          <w:p>
            <w:pPr>
              <w:pStyle w:val="1052"/>
              <w:jc w:val="center"/>
              <w:spacing w:line="560" w:lineRule="exact"/>
              <w:rPr>
                <w:rFonts w:ascii="仿宋_GB2312" w:eastAsia="仿宋_GB2312" w:cs="Times New Roman"/>
                <w:sz w:val="24"/>
              </w:rPr>
            </w:pPr>
            <w:r>
              <w:rPr>
                <w:rFonts w:ascii="仿宋_GB2312" w:eastAsia="仿宋_GB2312" w:cs="Times New Roman"/>
                <w:sz w:val="24"/>
              </w:rPr>
            </w:r>
            <w:r/>
          </w:p>
        </w:tc>
        <w:tc>
          <w:tcPr>
            <w:tcW w:w="2608" w:type="dxa"/>
            <w:vAlign w:val="center"/>
            <w:textDirection w:val="lrTb"/>
            <w:noWrap w:val="false"/>
          </w:tcPr>
          <w:p>
            <w:pPr>
              <w:pStyle w:val="1052"/>
              <w:jc w:val="center"/>
              <w:spacing w:line="560" w:lineRule="exact"/>
              <w:rPr>
                <w:rFonts w:ascii="仿宋_GB2312" w:eastAsia="仿宋_GB2312" w:cs="Times New Roman"/>
                <w:sz w:val="24"/>
              </w:rPr>
            </w:pPr>
            <w:r>
              <w:rPr>
                <w:rFonts w:ascii="仿宋_GB2312" w:eastAsia="仿宋_GB2312" w:cs="Times New Roman"/>
                <w:sz w:val="24"/>
              </w:rPr>
            </w:r>
            <w:r/>
          </w:p>
        </w:tc>
      </w:tr>
      <w:tr>
        <w:trPr>
          <w:jc w:val="center"/>
          <w:trHeight w:val="665"/>
        </w:trPr>
        <w:tc>
          <w:tcPr>
            <w:tcW w:w="3055" w:type="dxa"/>
            <w:vAlign w:val="center"/>
            <w:textDirection w:val="lrTb"/>
            <w:noWrap w:val="false"/>
          </w:tcPr>
          <w:p>
            <w:pPr>
              <w:pStyle w:val="1052"/>
              <w:jc w:val="center"/>
              <w:spacing w:line="560" w:lineRule="exact"/>
              <w:rPr>
                <w:rFonts w:ascii="仿宋_GB2312" w:eastAsia="仿宋_GB2312" w:cs="Times New Roman"/>
                <w:sz w:val="24"/>
              </w:rPr>
            </w:pPr>
            <w:r>
              <w:rPr>
                <w:rFonts w:ascii="仿宋_GB2312" w:eastAsia="仿宋_GB2312" w:cs="Times New Roman"/>
                <w:sz w:val="24"/>
              </w:rPr>
            </w:r>
            <w:r/>
          </w:p>
        </w:tc>
        <w:tc>
          <w:tcPr>
            <w:tcW w:w="2608" w:type="dxa"/>
            <w:vAlign w:val="center"/>
            <w:textDirection w:val="lrTb"/>
            <w:noWrap w:val="false"/>
          </w:tcPr>
          <w:p>
            <w:pPr>
              <w:pStyle w:val="1052"/>
              <w:jc w:val="center"/>
              <w:spacing w:line="560" w:lineRule="exact"/>
              <w:rPr>
                <w:rFonts w:ascii="仿宋_GB2312" w:eastAsia="仿宋_GB2312" w:cs="Times New Roman"/>
                <w:sz w:val="24"/>
              </w:rPr>
            </w:pPr>
            <w:r>
              <w:rPr>
                <w:rFonts w:ascii="仿宋_GB2312" w:eastAsia="仿宋_GB2312" w:cs="Times New Roman"/>
                <w:sz w:val="24"/>
              </w:rPr>
            </w:r>
            <w:r/>
          </w:p>
        </w:tc>
        <w:tc>
          <w:tcPr>
            <w:tcW w:w="2608" w:type="dxa"/>
            <w:vAlign w:val="center"/>
            <w:textDirection w:val="lrTb"/>
            <w:noWrap w:val="false"/>
          </w:tcPr>
          <w:p>
            <w:pPr>
              <w:pStyle w:val="1052"/>
              <w:jc w:val="center"/>
              <w:spacing w:line="560" w:lineRule="exact"/>
              <w:rPr>
                <w:rFonts w:ascii="仿宋_GB2312" w:eastAsia="仿宋_GB2312" w:cs="Times New Roman"/>
                <w:sz w:val="24"/>
              </w:rPr>
            </w:pPr>
            <w:r>
              <w:rPr>
                <w:rFonts w:ascii="仿宋_GB2312" w:eastAsia="仿宋_GB2312" w:cs="Times New Roman"/>
                <w:sz w:val="24"/>
              </w:rPr>
            </w:r>
            <w:r/>
          </w:p>
        </w:tc>
      </w:tr>
      <w:tr>
        <w:trPr>
          <w:jc w:val="center"/>
          <w:trHeight w:val="665"/>
        </w:trPr>
        <w:tc>
          <w:tcPr>
            <w:tcW w:w="3055" w:type="dxa"/>
            <w:vAlign w:val="center"/>
            <w:textDirection w:val="lrTb"/>
            <w:noWrap w:val="false"/>
          </w:tcPr>
          <w:p>
            <w:pPr>
              <w:pStyle w:val="1052"/>
              <w:jc w:val="center"/>
              <w:spacing w:line="560" w:lineRule="exact"/>
              <w:rPr>
                <w:rFonts w:ascii="仿宋_GB2312" w:eastAsia="仿宋_GB2312" w:cs="Times New Roman"/>
                <w:sz w:val="24"/>
              </w:rPr>
            </w:pPr>
            <w:r>
              <w:rPr>
                <w:rFonts w:ascii="仿宋_GB2312" w:eastAsia="仿宋_GB2312" w:cs="Times New Roman"/>
                <w:sz w:val="24"/>
              </w:rPr>
            </w:r>
            <w:r/>
          </w:p>
        </w:tc>
        <w:tc>
          <w:tcPr>
            <w:tcW w:w="2608" w:type="dxa"/>
            <w:vAlign w:val="center"/>
            <w:textDirection w:val="lrTb"/>
            <w:noWrap w:val="false"/>
          </w:tcPr>
          <w:p>
            <w:pPr>
              <w:pStyle w:val="1052"/>
              <w:jc w:val="center"/>
              <w:spacing w:line="560" w:lineRule="exact"/>
              <w:rPr>
                <w:rFonts w:ascii="仿宋_GB2312" w:eastAsia="仿宋_GB2312" w:cs="Times New Roman"/>
                <w:sz w:val="24"/>
              </w:rPr>
            </w:pPr>
            <w:r>
              <w:rPr>
                <w:rFonts w:ascii="仿宋_GB2312" w:eastAsia="仿宋_GB2312" w:cs="Times New Roman"/>
                <w:sz w:val="24"/>
              </w:rPr>
            </w:r>
            <w:r/>
          </w:p>
        </w:tc>
        <w:tc>
          <w:tcPr>
            <w:tcW w:w="2608" w:type="dxa"/>
            <w:vAlign w:val="center"/>
            <w:textDirection w:val="lrTb"/>
            <w:noWrap w:val="false"/>
          </w:tcPr>
          <w:p>
            <w:pPr>
              <w:pStyle w:val="1052"/>
              <w:jc w:val="center"/>
              <w:spacing w:line="560" w:lineRule="exact"/>
              <w:rPr>
                <w:rFonts w:ascii="仿宋_GB2312" w:eastAsia="仿宋_GB2312" w:cs="Times New Roman"/>
                <w:sz w:val="24"/>
              </w:rPr>
            </w:pPr>
            <w:r>
              <w:rPr>
                <w:rFonts w:ascii="仿宋_GB2312" w:eastAsia="仿宋_GB2312" w:cs="Times New Roman"/>
                <w:sz w:val="24"/>
              </w:rPr>
            </w:r>
            <w:r/>
          </w:p>
        </w:tc>
      </w:tr>
      <w:tr>
        <w:trPr>
          <w:jc w:val="center"/>
          <w:trHeight w:val="665"/>
        </w:trPr>
        <w:tc>
          <w:tcPr>
            <w:tcW w:w="3055" w:type="dxa"/>
            <w:vAlign w:val="center"/>
            <w:textDirection w:val="lrTb"/>
            <w:noWrap w:val="false"/>
          </w:tcPr>
          <w:p>
            <w:pPr>
              <w:pStyle w:val="1052"/>
              <w:jc w:val="center"/>
              <w:spacing w:line="560" w:lineRule="exact"/>
              <w:rPr>
                <w:rFonts w:ascii="仿宋_GB2312" w:eastAsia="仿宋_GB2312" w:cs="Times New Roman"/>
                <w:sz w:val="24"/>
              </w:rPr>
            </w:pPr>
            <w:r>
              <w:rPr>
                <w:rFonts w:ascii="仿宋_GB2312" w:eastAsia="仿宋_GB2312" w:cs="Times New Roman"/>
                <w:sz w:val="24"/>
              </w:rPr>
            </w:r>
            <w:r/>
          </w:p>
        </w:tc>
        <w:tc>
          <w:tcPr>
            <w:tcW w:w="2608" w:type="dxa"/>
            <w:vAlign w:val="center"/>
            <w:textDirection w:val="lrTb"/>
            <w:noWrap w:val="false"/>
          </w:tcPr>
          <w:p>
            <w:pPr>
              <w:pStyle w:val="1052"/>
              <w:jc w:val="center"/>
              <w:spacing w:line="560" w:lineRule="exact"/>
              <w:rPr>
                <w:rFonts w:ascii="仿宋_GB2312" w:eastAsia="仿宋_GB2312" w:cs="Times New Roman"/>
                <w:sz w:val="24"/>
              </w:rPr>
            </w:pPr>
            <w:r>
              <w:rPr>
                <w:rFonts w:ascii="仿宋_GB2312" w:eastAsia="仿宋_GB2312" w:cs="Times New Roman"/>
                <w:sz w:val="24"/>
              </w:rPr>
            </w:r>
            <w:r/>
          </w:p>
        </w:tc>
        <w:tc>
          <w:tcPr>
            <w:tcW w:w="2608" w:type="dxa"/>
            <w:vAlign w:val="center"/>
            <w:textDirection w:val="lrTb"/>
            <w:noWrap w:val="false"/>
          </w:tcPr>
          <w:p>
            <w:pPr>
              <w:pStyle w:val="1052"/>
              <w:jc w:val="center"/>
              <w:spacing w:line="560" w:lineRule="exact"/>
              <w:rPr>
                <w:rFonts w:ascii="仿宋_GB2312" w:eastAsia="仿宋_GB2312" w:cs="Times New Roman"/>
                <w:sz w:val="24"/>
              </w:rPr>
            </w:pPr>
            <w:r>
              <w:rPr>
                <w:rFonts w:ascii="仿宋_GB2312" w:eastAsia="仿宋_GB2312" w:cs="Times New Roman"/>
                <w:sz w:val="24"/>
              </w:rPr>
            </w:r>
            <w:r/>
          </w:p>
        </w:tc>
      </w:tr>
      <w:tr>
        <w:trPr>
          <w:jc w:val="center"/>
          <w:trHeight w:val="665"/>
        </w:trPr>
        <w:tc>
          <w:tcPr>
            <w:tcW w:w="3055" w:type="dxa"/>
            <w:vAlign w:val="center"/>
            <w:textDirection w:val="lrTb"/>
            <w:noWrap w:val="false"/>
          </w:tcPr>
          <w:p>
            <w:pPr>
              <w:pStyle w:val="1052"/>
              <w:jc w:val="center"/>
              <w:spacing w:line="560" w:lineRule="exact"/>
              <w:rPr>
                <w:rFonts w:ascii="仿宋_GB2312" w:eastAsia="仿宋_GB2312" w:cs="Times New Roman"/>
                <w:sz w:val="24"/>
              </w:rPr>
            </w:pPr>
            <w:r>
              <w:rPr>
                <w:rFonts w:ascii="仿宋_GB2312" w:eastAsia="仿宋_GB2312" w:cs="Times New Roman"/>
                <w:sz w:val="24"/>
              </w:rPr>
            </w:r>
            <w:r/>
          </w:p>
        </w:tc>
        <w:tc>
          <w:tcPr>
            <w:tcW w:w="2608" w:type="dxa"/>
            <w:vAlign w:val="center"/>
            <w:textDirection w:val="lrTb"/>
            <w:noWrap w:val="false"/>
          </w:tcPr>
          <w:p>
            <w:pPr>
              <w:pStyle w:val="1052"/>
              <w:jc w:val="center"/>
              <w:spacing w:line="560" w:lineRule="exact"/>
              <w:rPr>
                <w:rFonts w:ascii="仿宋_GB2312" w:eastAsia="仿宋_GB2312" w:cs="Times New Roman"/>
                <w:sz w:val="24"/>
              </w:rPr>
            </w:pPr>
            <w:r>
              <w:rPr>
                <w:rFonts w:ascii="仿宋_GB2312" w:eastAsia="仿宋_GB2312" w:cs="Times New Roman"/>
                <w:sz w:val="24"/>
              </w:rPr>
            </w:r>
            <w:r/>
          </w:p>
        </w:tc>
        <w:tc>
          <w:tcPr>
            <w:tcW w:w="2608" w:type="dxa"/>
            <w:vAlign w:val="center"/>
            <w:textDirection w:val="lrTb"/>
            <w:noWrap w:val="false"/>
          </w:tcPr>
          <w:p>
            <w:pPr>
              <w:pStyle w:val="1052"/>
              <w:jc w:val="center"/>
              <w:spacing w:line="560" w:lineRule="exact"/>
              <w:rPr>
                <w:rFonts w:ascii="仿宋_GB2312" w:eastAsia="仿宋_GB2312" w:cs="Times New Roman"/>
                <w:sz w:val="24"/>
              </w:rPr>
            </w:pPr>
            <w:r>
              <w:rPr>
                <w:rFonts w:ascii="仿宋_GB2312" w:eastAsia="仿宋_GB2312" w:cs="Times New Roman"/>
                <w:sz w:val="24"/>
              </w:rPr>
            </w:r>
            <w:r/>
          </w:p>
        </w:tc>
      </w:tr>
      <w:tr>
        <w:trPr>
          <w:jc w:val="center"/>
          <w:trHeight w:val="665"/>
        </w:trPr>
        <w:tc>
          <w:tcPr>
            <w:tcW w:w="3055" w:type="dxa"/>
            <w:vAlign w:val="center"/>
            <w:textDirection w:val="lrTb"/>
            <w:noWrap w:val="false"/>
          </w:tcPr>
          <w:p>
            <w:pPr>
              <w:pStyle w:val="1052"/>
              <w:jc w:val="center"/>
              <w:spacing w:line="560" w:lineRule="exact"/>
              <w:rPr>
                <w:rFonts w:ascii="仿宋_GB2312" w:eastAsia="仿宋_GB2312" w:cs="Times New Roman"/>
                <w:sz w:val="24"/>
              </w:rPr>
            </w:pPr>
            <w:r>
              <w:rPr>
                <w:rFonts w:ascii="仿宋_GB2312" w:eastAsia="仿宋_GB2312" w:cs="Times New Roman"/>
                <w:sz w:val="24"/>
              </w:rPr>
            </w:r>
            <w:r/>
          </w:p>
        </w:tc>
        <w:tc>
          <w:tcPr>
            <w:tcW w:w="2608" w:type="dxa"/>
            <w:vAlign w:val="center"/>
            <w:textDirection w:val="lrTb"/>
            <w:noWrap w:val="false"/>
          </w:tcPr>
          <w:p>
            <w:pPr>
              <w:pStyle w:val="1052"/>
              <w:jc w:val="center"/>
              <w:spacing w:line="560" w:lineRule="exact"/>
              <w:rPr>
                <w:rFonts w:ascii="仿宋_GB2312" w:eastAsia="仿宋_GB2312" w:cs="Times New Roman"/>
                <w:sz w:val="24"/>
              </w:rPr>
            </w:pPr>
            <w:r>
              <w:rPr>
                <w:rFonts w:ascii="仿宋_GB2312" w:eastAsia="仿宋_GB2312" w:cs="Times New Roman"/>
                <w:sz w:val="24"/>
              </w:rPr>
            </w:r>
            <w:r/>
          </w:p>
        </w:tc>
        <w:tc>
          <w:tcPr>
            <w:tcW w:w="2608" w:type="dxa"/>
            <w:vAlign w:val="center"/>
            <w:textDirection w:val="lrTb"/>
            <w:noWrap w:val="false"/>
          </w:tcPr>
          <w:p>
            <w:pPr>
              <w:pStyle w:val="1052"/>
              <w:jc w:val="center"/>
              <w:spacing w:line="560" w:lineRule="exact"/>
              <w:rPr>
                <w:rFonts w:ascii="仿宋_GB2312" w:eastAsia="仿宋_GB2312" w:cs="Times New Roman"/>
                <w:sz w:val="24"/>
              </w:rPr>
            </w:pPr>
            <w:r>
              <w:rPr>
                <w:rFonts w:ascii="仿宋_GB2312" w:eastAsia="仿宋_GB2312" w:cs="Times New Roman"/>
                <w:sz w:val="24"/>
              </w:rPr>
            </w:r>
            <w:r/>
          </w:p>
        </w:tc>
      </w:tr>
    </w:tbl>
    <w:p>
      <w:pPr>
        <w:pStyle w:val="1053"/>
        <w:rPr>
          <w:rFonts w:hint="eastAsia" w:hAnsi="宋体" w:eastAsia="宋体"/>
          <w:b w:val="0"/>
          <w:bCs w:val="0"/>
          <w:sz w:val="24"/>
          <w:szCs w:val="28"/>
          <w:lang w:eastAsia="zh-CN"/>
        </w:rPr>
      </w:pPr>
      <w:r>
        <w:rPr>
          <w:rFonts w:hint="eastAsia" w:hAnsi="宋体"/>
          <w:b w:val="0"/>
          <w:bCs w:val="0"/>
          <w:sz w:val="24"/>
          <w:szCs w:val="28"/>
        </w:rPr>
        <w:t xml:space="preserve">1、凡投标文件中所投</w:t>
      </w:r>
      <w:r>
        <w:rPr>
          <w:rFonts w:hint="eastAsia" w:hAnsi="宋体"/>
          <w:b w:val="0"/>
          <w:bCs w:val="0"/>
          <w:sz w:val="24"/>
          <w:szCs w:val="28"/>
          <w:lang w:val="en-US" w:eastAsia="zh-CN"/>
        </w:rPr>
        <w:t xml:space="preserve">产品</w:t>
      </w:r>
      <w:r>
        <w:rPr>
          <w:rFonts w:hint="eastAsia" w:hAnsi="宋体"/>
          <w:b w:val="0"/>
          <w:bCs w:val="0"/>
          <w:sz w:val="24"/>
          <w:szCs w:val="28"/>
        </w:rPr>
        <w:t xml:space="preserve">与招标文件有偏离的（包括正偏离，用+号表示和负偏离，用-号表示），均应在此表中详细列出并说明具体偏离情况（内容较多的可以标注见投标文件第几页）</w:t>
      </w:r>
      <w:r>
        <w:rPr>
          <w:rFonts w:hint="eastAsia" w:hAnsi="宋体"/>
          <w:b w:val="0"/>
          <w:bCs w:val="0"/>
          <w:sz w:val="24"/>
          <w:szCs w:val="28"/>
          <w:lang w:eastAsia="zh-CN"/>
        </w:rPr>
        <w:t xml:space="preserve">。未在此表中列出的视同完全满足招标文件要求。</w:t>
      </w:r>
      <w:r/>
    </w:p>
    <w:p>
      <w:pPr>
        <w:jc w:val="both"/>
        <w:spacing w:line="360" w:lineRule="auto"/>
        <w:widowControl w:val="off"/>
        <w:rPr>
          <w:rFonts w:ascii="宋体" w:hAnsi="宋体" w:eastAsia="宋体" w:cs="Times New Roman"/>
          <w:b w:val="0"/>
          <w:bCs w:val="0"/>
          <w:sz w:val="24"/>
          <w:szCs w:val="28"/>
          <w:lang w:val="en-US" w:eastAsia="zh-CN" w:bidi="ar-SA"/>
        </w:rPr>
      </w:pPr>
      <w:r>
        <w:rPr>
          <w:rFonts w:hint="eastAsia" w:ascii="宋体" w:hAnsi="宋体" w:eastAsia="宋体" w:cs="Times New Roman"/>
          <w:b w:val="0"/>
          <w:bCs w:val="0"/>
          <w:sz w:val="24"/>
          <w:szCs w:val="28"/>
          <w:lang w:val="en-US" w:eastAsia="zh-CN" w:bidi="ar-SA"/>
        </w:rPr>
        <w:t xml:space="preserve">2、供应商所投产品如与招标文件要求的规格及配置不一致，则须在上表偏离说明中详细注明。</w:t>
      </w:r>
      <w:r/>
    </w:p>
    <w:p>
      <w:pPr>
        <w:pStyle w:val="1054"/>
        <w:rPr>
          <w:rFonts w:eastAsia="宋体" w:cs="Times New Roman"/>
          <w:b w:val="0"/>
          <w:bCs w:val="0"/>
        </w:rPr>
      </w:pPr>
      <w:r>
        <w:rPr>
          <w:rFonts w:hint="eastAsia" w:ascii="宋体" w:hAnsi="宋体" w:eastAsia="宋体" w:cs="Times New Roman"/>
          <w:b w:val="0"/>
          <w:bCs w:val="0"/>
          <w:sz w:val="24"/>
          <w:szCs w:val="28"/>
        </w:rPr>
        <w:t xml:space="preserve">3、响应部分可后附详细说明及技术资料，并注明投标文件中对应的页码范围。</w:t>
      </w:r>
      <w:r/>
    </w:p>
    <w:p>
      <w:pPr>
        <w:pStyle w:val="1054"/>
        <w:rPr>
          <w:rFonts w:ascii="宋体" w:hAnsi="宋体" w:eastAsia="宋体" w:cs="Times New Roman"/>
          <w:b w:val="0"/>
          <w:bCs w:val="0"/>
          <w:sz w:val="24"/>
          <w:szCs w:val="28"/>
          <w:lang w:val="en-US" w:eastAsia="zh-CN"/>
        </w:rPr>
      </w:pPr>
      <w:r>
        <w:rPr>
          <w:rFonts w:hint="eastAsia" w:ascii="宋体" w:hAnsi="宋体" w:eastAsia="宋体" w:cs="Times New Roman"/>
          <w:b w:val="0"/>
          <w:bCs w:val="0"/>
          <w:sz w:val="24"/>
          <w:szCs w:val="28"/>
          <w:lang w:val="en-US" w:eastAsia="zh-CN"/>
        </w:rPr>
        <w:t xml:space="preserve">4、</w:t>
      </w:r>
      <w:r>
        <w:rPr>
          <w:rFonts w:hint="eastAsia" w:ascii="宋体" w:hAnsi="宋体" w:cs="Times New Roman"/>
          <w:b w:val="0"/>
          <w:bCs w:val="0"/>
          <w:sz w:val="24"/>
          <w:szCs w:val="28"/>
          <w:lang w:val="en-US" w:eastAsia="zh-CN"/>
        </w:rPr>
        <w:t xml:space="preserve">行数不够可自行添加。</w:t>
      </w:r>
      <w:r/>
    </w:p>
    <w:p>
      <w:pPr>
        <w:pStyle w:val="1025"/>
        <w:rPr>
          <w:rFonts w:hint="eastAsia" w:ascii="Times New Roman" w:hAnsi="Times New Roman"/>
        </w:rPr>
        <w:outlineLvl w:val="1"/>
      </w:pPr>
      <w:r>
        <w:rPr>
          <w:rFonts w:hint="eastAsia" w:ascii="Times New Roman" w:hAnsi="Times New Roman"/>
        </w:rPr>
      </w:r>
      <w:r/>
    </w:p>
    <w:p>
      <w:pPr>
        <w:pStyle w:val="1025"/>
        <w:rPr>
          <w:rFonts w:hint="eastAsia" w:ascii="Times New Roman" w:hAnsi="Times New Roman"/>
        </w:rPr>
        <w:outlineLvl w:val="1"/>
      </w:pPr>
      <w:r>
        <w:rPr>
          <w:rFonts w:hint="eastAsia" w:ascii="Times New Roman" w:hAnsi="Times New Roman"/>
        </w:rPr>
      </w:r>
      <w:r/>
    </w:p>
    <w:p>
      <w:pPr>
        <w:pStyle w:val="1025"/>
        <w:rPr>
          <w:rFonts w:hint="eastAsia" w:ascii="Times New Roman" w:hAnsi="Times New Roman"/>
        </w:rPr>
        <w:outlineLvl w:val="1"/>
      </w:pPr>
      <w:r>
        <w:rPr>
          <w:rFonts w:hint="eastAsia" w:ascii="Times New Roman" w:hAnsi="Times New Roman"/>
        </w:rPr>
      </w:r>
      <w:r/>
    </w:p>
    <w:p>
      <w:pPr>
        <w:pStyle w:val="1025"/>
        <w:rPr>
          <w:rFonts w:ascii="Times New Roman" w:hAnsi="Times New Roman"/>
        </w:rPr>
        <w:outlineLvl w:val="1"/>
      </w:pPr>
      <w:r/>
      <w:bookmarkStart w:id="235" w:name="_Toc11176"/>
      <w:r>
        <w:rPr>
          <w:rFonts w:hint="eastAsia" w:ascii="Times New Roman" w:hAnsi="Times New Roman" w:eastAsia="黑体" w:cs="黑体"/>
          <w:b w:val="0"/>
          <w:sz w:val="32"/>
          <w:lang w:val="en-US" w:eastAsia="zh-CN"/>
        </w:rPr>
        <w:br w:type="page" w:clear="all"/>
      </w:r>
      <w:bookmarkStart w:id="236" w:name="_Toc169853390"/>
      <w:r>
        <w:rPr>
          <w:rFonts w:ascii="Times New Roman" w:hAnsi="Times New Roman"/>
        </w:rPr>
        <w:t xml:space="preserve">八、</w:t>
      </w:r>
      <w:r>
        <w:rPr>
          <w:rFonts w:hint="eastAsia" w:ascii="Times New Roman" w:hAnsi="Times New Roman"/>
        </w:rPr>
        <w:t xml:space="preserve">主要部件、辅材明细表</w:t>
      </w:r>
      <w:r/>
    </w:p>
    <w:tbl>
      <w:tblPr>
        <w:tblStyle w:val="728"/>
        <w:tblpPr w:horzAnchor="margin" w:tblpXSpec="left" w:vertAnchor="text" w:tblpY="323"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53"/>
        <w:gridCol w:w="1260"/>
        <w:gridCol w:w="1080"/>
        <w:gridCol w:w="1440"/>
        <w:gridCol w:w="1974"/>
        <w:gridCol w:w="1901"/>
      </w:tblGrid>
      <w:tr>
        <w:trPr>
          <w:trHeight w:val="585"/>
        </w:trPr>
        <w:tc>
          <w:tcPr>
            <w:tcBorders>
              <w:top w:val="single" w:color="auto" w:sz="4" w:space="0"/>
              <w:left w:val="single" w:color="auto" w:sz="4" w:space="0"/>
              <w:bottom w:val="single" w:color="auto" w:sz="4" w:space="0"/>
              <w:right w:val="single" w:color="auto" w:sz="4" w:space="0"/>
            </w:tcBorders>
            <w:tcW w:w="1453" w:type="dxa"/>
            <w:vAlign w:val="center"/>
            <w:textDirection w:val="lrTb"/>
            <w:noWrap w:val="false"/>
          </w:tcPr>
          <w:p>
            <w:pPr>
              <w:pStyle w:val="1060"/>
              <w:jc w:val="center"/>
              <w:spacing w:before="100" w:beforeAutospacing="1" w:line="560" w:lineRule="exact"/>
              <w:widowControl/>
              <w:rPr>
                <w:rFonts w:ascii="仿宋_GB2312" w:hAnsi="Calibri" w:eastAsia="仿宋_GB2312"/>
                <w:sz w:val="28"/>
                <w:szCs w:val="28"/>
              </w:rPr>
            </w:pPr>
            <w:r>
              <w:rPr>
                <w:rFonts w:hint="eastAsia" w:ascii="仿宋_GB2312" w:eastAsia="仿宋_GB2312"/>
                <w:sz w:val="28"/>
                <w:szCs w:val="28"/>
              </w:rPr>
              <w:t xml:space="preserve">主要部件、配件及辅材</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pStyle w:val="1060"/>
              <w:jc w:val="center"/>
              <w:spacing w:before="100" w:beforeAutospacing="1" w:line="560" w:lineRule="exact"/>
              <w:widowControl/>
              <w:rPr>
                <w:rFonts w:ascii="仿宋_GB2312" w:hAnsi="Calibri" w:eastAsia="仿宋_GB2312"/>
                <w:sz w:val="28"/>
                <w:szCs w:val="28"/>
              </w:rPr>
            </w:pPr>
            <w:r>
              <w:rPr>
                <w:rFonts w:hint="eastAsia" w:ascii="仿宋_GB2312" w:eastAsia="仿宋_GB2312"/>
                <w:sz w:val="28"/>
                <w:szCs w:val="28"/>
              </w:rPr>
              <w:t xml:space="preserve">品牌</w:t>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060"/>
              <w:jc w:val="center"/>
              <w:spacing w:before="100" w:beforeAutospacing="1" w:line="560" w:lineRule="exact"/>
              <w:widowControl/>
              <w:rPr>
                <w:rFonts w:ascii="仿宋_GB2312" w:hAnsi="Calibri" w:eastAsia="仿宋_GB2312"/>
                <w:sz w:val="28"/>
                <w:szCs w:val="28"/>
              </w:rPr>
            </w:pPr>
            <w:r>
              <w:rPr>
                <w:rFonts w:hint="eastAsia" w:ascii="仿宋_GB2312" w:eastAsia="仿宋_GB2312"/>
                <w:sz w:val="28"/>
                <w:szCs w:val="28"/>
              </w:rPr>
              <w:t xml:space="preserve">产地</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pStyle w:val="1060"/>
              <w:jc w:val="center"/>
              <w:spacing w:before="100" w:beforeAutospacing="1" w:line="560" w:lineRule="exact"/>
              <w:widowControl/>
              <w:rPr>
                <w:rFonts w:ascii="仿宋_GB2312" w:hAnsi="Calibri" w:eastAsia="仿宋_GB2312"/>
                <w:sz w:val="28"/>
                <w:szCs w:val="28"/>
              </w:rPr>
            </w:pPr>
            <w:r>
              <w:rPr>
                <w:rFonts w:hint="eastAsia" w:ascii="仿宋_GB2312" w:eastAsia="仿宋_GB2312"/>
                <w:sz w:val="28"/>
                <w:szCs w:val="28"/>
              </w:rPr>
              <w:t xml:space="preserve">生产厂家</w:t>
            </w:r>
            <w:r/>
          </w:p>
        </w:tc>
        <w:tc>
          <w:tcPr>
            <w:tcBorders>
              <w:top w:val="single" w:color="auto" w:sz="4" w:space="0"/>
              <w:left w:val="single" w:color="auto" w:sz="4" w:space="0"/>
              <w:bottom w:val="single" w:color="auto" w:sz="4" w:space="0"/>
              <w:right w:val="single" w:color="auto" w:sz="4" w:space="0"/>
            </w:tcBorders>
            <w:tcW w:w="1974" w:type="dxa"/>
            <w:vAlign w:val="center"/>
            <w:textDirection w:val="lrTb"/>
            <w:noWrap w:val="false"/>
          </w:tcPr>
          <w:p>
            <w:pPr>
              <w:pStyle w:val="1060"/>
              <w:jc w:val="center"/>
              <w:spacing w:before="100" w:beforeAutospacing="1" w:line="560" w:lineRule="exact"/>
              <w:widowControl/>
              <w:rPr>
                <w:rFonts w:ascii="仿宋_GB2312" w:hAnsi="Calibri" w:eastAsia="仿宋_GB2312"/>
                <w:sz w:val="28"/>
                <w:szCs w:val="28"/>
              </w:rPr>
            </w:pPr>
            <w:r>
              <w:rPr>
                <w:rFonts w:hint="eastAsia" w:ascii="仿宋_GB2312" w:eastAsia="仿宋_GB2312"/>
                <w:sz w:val="28"/>
                <w:szCs w:val="28"/>
              </w:rPr>
              <w:t xml:space="preserve">主要技术参数</w:t>
            </w:r>
            <w:r/>
          </w:p>
        </w:tc>
        <w:tc>
          <w:tcPr>
            <w:tcBorders>
              <w:top w:val="single" w:color="auto" w:sz="4" w:space="0"/>
              <w:left w:val="single" w:color="auto" w:sz="4" w:space="0"/>
              <w:bottom w:val="single" w:color="auto" w:sz="4" w:space="0"/>
              <w:right w:val="single" w:color="auto" w:sz="4" w:space="0"/>
            </w:tcBorders>
            <w:tcW w:w="1901" w:type="dxa"/>
            <w:vAlign w:val="center"/>
            <w:textDirection w:val="lrTb"/>
            <w:noWrap w:val="false"/>
          </w:tcPr>
          <w:p>
            <w:pPr>
              <w:pStyle w:val="1060"/>
              <w:jc w:val="center"/>
              <w:spacing w:before="100" w:beforeAutospacing="1" w:line="560" w:lineRule="exact"/>
              <w:widowControl/>
              <w:rPr>
                <w:rFonts w:ascii="仿宋_GB2312" w:hAnsi="Calibri" w:eastAsia="仿宋_GB2312"/>
                <w:sz w:val="28"/>
                <w:szCs w:val="28"/>
              </w:rPr>
            </w:pPr>
            <w:r>
              <w:rPr>
                <w:rFonts w:hint="eastAsia" w:ascii="仿宋_GB2312" w:eastAsia="仿宋_GB2312"/>
                <w:sz w:val="28"/>
                <w:szCs w:val="28"/>
              </w:rPr>
              <w:t xml:space="preserve">质保期满后优惠价格</w:t>
            </w:r>
            <w:r/>
          </w:p>
        </w:tc>
      </w:tr>
      <w:tr>
        <w:trPr>
          <w:trHeight w:val="585"/>
        </w:trPr>
        <w:tc>
          <w:tcPr>
            <w:tcBorders>
              <w:top w:val="single" w:color="auto" w:sz="4" w:space="0"/>
              <w:left w:val="single" w:color="auto" w:sz="4" w:space="0"/>
              <w:bottom w:val="single" w:color="auto" w:sz="4" w:space="0"/>
              <w:right w:val="single" w:color="auto" w:sz="4" w:space="0"/>
            </w:tcBorders>
            <w:tcW w:w="1453" w:type="dxa"/>
            <w:vAlign w:val="center"/>
            <w:textDirection w:val="lrTb"/>
            <w:noWrap w:val="false"/>
          </w:tcPr>
          <w:p>
            <w:pPr>
              <w:pStyle w:val="1060"/>
              <w:jc w:val="center"/>
              <w:spacing w:before="100" w:beforeAutospacing="1" w:line="560" w:lineRule="exact"/>
              <w:widowControl/>
              <w:rPr>
                <w:rFonts w:ascii="仿宋_GB2312" w:hAnsi="Calibri" w:eastAsia="仿宋_GB2312"/>
                <w:sz w:val="24"/>
                <w:szCs w:val="22"/>
              </w:rPr>
            </w:pPr>
            <w:r>
              <w:rPr>
                <w:rFonts w:ascii="仿宋_GB2312" w:hAnsi="Calibri" w:eastAsia="仿宋_GB2312"/>
                <w:sz w:val="24"/>
                <w:szCs w:val="22"/>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pStyle w:val="1060"/>
              <w:jc w:val="center"/>
              <w:spacing w:before="100" w:beforeAutospacing="1" w:line="560" w:lineRule="exact"/>
              <w:widowControl/>
              <w:rPr>
                <w:rFonts w:ascii="仿宋_GB2312" w:hAnsi="Calibri" w:eastAsia="仿宋_GB2312"/>
                <w:sz w:val="24"/>
                <w:szCs w:val="22"/>
              </w:rPr>
            </w:pPr>
            <w:r>
              <w:rPr>
                <w:rFonts w:ascii="仿宋_GB2312" w:hAnsi="Calibri" w:eastAsia="仿宋_GB2312"/>
                <w:sz w:val="24"/>
                <w:szCs w:val="22"/>
              </w:rPr>
            </w:r>
            <w:r/>
          </w:p>
        </w:tc>
        <w:tc>
          <w:tcPr>
            <w:tcBorders>
              <w:top w:val="single" w:color="auto" w:sz="4" w:space="0"/>
              <w:left w:val="single" w:color="auto" w:sz="4" w:space="0"/>
              <w:bottom w:val="single" w:color="auto" w:sz="4" w:space="0"/>
              <w:right w:val="single" w:color="auto" w:sz="4" w:space="0"/>
            </w:tcBorders>
            <w:tcW w:w="1080" w:type="dxa"/>
            <w:textDirection w:val="lrTb"/>
            <w:noWrap w:val="false"/>
          </w:tcPr>
          <w:p>
            <w:pPr>
              <w:pStyle w:val="1060"/>
              <w:jc w:val="center"/>
              <w:spacing w:before="100" w:beforeAutospacing="1" w:line="560" w:lineRule="exact"/>
              <w:widowControl/>
              <w:rPr>
                <w:rFonts w:ascii="仿宋_GB2312" w:hAnsi="Calibri" w:eastAsia="仿宋_GB2312"/>
                <w:sz w:val="24"/>
                <w:szCs w:val="22"/>
              </w:rPr>
            </w:pPr>
            <w:r>
              <w:rPr>
                <w:rFonts w:ascii="仿宋_GB2312" w:hAnsi="Calibri" w:eastAsia="仿宋_GB2312"/>
                <w:sz w:val="24"/>
                <w:szCs w:val="22"/>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pStyle w:val="1060"/>
              <w:jc w:val="center"/>
              <w:spacing w:before="100" w:beforeAutospacing="1" w:line="560" w:lineRule="exact"/>
              <w:widowControl/>
              <w:rPr>
                <w:rFonts w:ascii="仿宋_GB2312" w:hAnsi="Calibri" w:eastAsia="仿宋_GB2312"/>
                <w:sz w:val="24"/>
                <w:szCs w:val="22"/>
              </w:rPr>
            </w:pPr>
            <w:r>
              <w:rPr>
                <w:rFonts w:ascii="仿宋_GB2312" w:hAnsi="Calibri" w:eastAsia="仿宋_GB2312"/>
                <w:sz w:val="24"/>
                <w:szCs w:val="22"/>
              </w:rPr>
            </w:r>
            <w:r/>
          </w:p>
        </w:tc>
        <w:tc>
          <w:tcPr>
            <w:tcBorders>
              <w:top w:val="single" w:color="auto" w:sz="4" w:space="0"/>
              <w:left w:val="single" w:color="auto" w:sz="4" w:space="0"/>
              <w:bottom w:val="single" w:color="auto" w:sz="4" w:space="0"/>
              <w:right w:val="single" w:color="auto" w:sz="4" w:space="0"/>
            </w:tcBorders>
            <w:tcW w:w="1974" w:type="dxa"/>
            <w:vAlign w:val="center"/>
            <w:textDirection w:val="lrTb"/>
            <w:noWrap w:val="false"/>
          </w:tcPr>
          <w:p>
            <w:pPr>
              <w:pStyle w:val="1060"/>
              <w:jc w:val="center"/>
              <w:spacing w:before="100" w:beforeAutospacing="1" w:line="560" w:lineRule="exact"/>
              <w:widowControl/>
              <w:rPr>
                <w:rFonts w:ascii="仿宋_GB2312" w:hAnsi="Calibri" w:eastAsia="仿宋_GB2312"/>
                <w:sz w:val="24"/>
                <w:szCs w:val="22"/>
              </w:rPr>
            </w:pPr>
            <w:r>
              <w:rPr>
                <w:rFonts w:ascii="仿宋_GB2312" w:hAnsi="Calibri" w:eastAsia="仿宋_GB2312"/>
                <w:sz w:val="24"/>
                <w:szCs w:val="22"/>
              </w:rPr>
            </w:r>
            <w:r/>
          </w:p>
        </w:tc>
        <w:tc>
          <w:tcPr>
            <w:tcBorders>
              <w:top w:val="single" w:color="auto" w:sz="4" w:space="0"/>
              <w:left w:val="single" w:color="auto" w:sz="4" w:space="0"/>
              <w:bottom w:val="single" w:color="auto" w:sz="4" w:space="0"/>
              <w:right w:val="single" w:color="auto" w:sz="4" w:space="0"/>
            </w:tcBorders>
            <w:tcW w:w="1901" w:type="dxa"/>
            <w:vAlign w:val="center"/>
            <w:textDirection w:val="lrTb"/>
            <w:noWrap w:val="false"/>
          </w:tcPr>
          <w:p>
            <w:pPr>
              <w:pStyle w:val="1060"/>
              <w:jc w:val="center"/>
              <w:spacing w:before="100" w:beforeAutospacing="1" w:line="560" w:lineRule="exact"/>
              <w:widowControl/>
              <w:rPr>
                <w:rFonts w:ascii="仿宋_GB2312" w:hAnsi="Calibri" w:eastAsia="仿宋_GB2312"/>
                <w:sz w:val="24"/>
                <w:szCs w:val="22"/>
              </w:rPr>
            </w:pPr>
            <w:r>
              <w:rPr>
                <w:rFonts w:ascii="仿宋_GB2312" w:hAnsi="Calibri" w:eastAsia="仿宋_GB2312"/>
                <w:sz w:val="24"/>
                <w:szCs w:val="22"/>
              </w:rPr>
            </w:r>
            <w:r/>
          </w:p>
        </w:tc>
      </w:tr>
      <w:tr>
        <w:trPr>
          <w:trHeight w:val="585"/>
        </w:trPr>
        <w:tc>
          <w:tcPr>
            <w:tcBorders>
              <w:top w:val="single" w:color="auto" w:sz="4" w:space="0"/>
              <w:left w:val="single" w:color="auto" w:sz="4" w:space="0"/>
              <w:bottom w:val="single" w:color="auto" w:sz="4" w:space="0"/>
              <w:right w:val="single" w:color="auto" w:sz="4" w:space="0"/>
            </w:tcBorders>
            <w:tcW w:w="1453" w:type="dxa"/>
            <w:vAlign w:val="center"/>
            <w:textDirection w:val="lrTb"/>
            <w:noWrap w:val="false"/>
          </w:tcPr>
          <w:p>
            <w:pPr>
              <w:pStyle w:val="1060"/>
              <w:jc w:val="center"/>
              <w:spacing w:before="100" w:beforeAutospacing="1" w:line="560" w:lineRule="exact"/>
              <w:widowControl/>
              <w:rPr>
                <w:rFonts w:ascii="仿宋_GB2312" w:hAnsi="Calibri" w:eastAsia="仿宋_GB2312"/>
                <w:sz w:val="24"/>
                <w:szCs w:val="22"/>
              </w:rPr>
            </w:pPr>
            <w:r>
              <w:rPr>
                <w:rFonts w:ascii="仿宋_GB2312" w:hAnsi="Calibri" w:eastAsia="仿宋_GB2312"/>
                <w:sz w:val="24"/>
                <w:szCs w:val="22"/>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pStyle w:val="1060"/>
              <w:jc w:val="center"/>
              <w:spacing w:before="100" w:beforeAutospacing="1" w:line="560" w:lineRule="exact"/>
              <w:widowControl/>
              <w:rPr>
                <w:rFonts w:ascii="仿宋_GB2312" w:hAnsi="Calibri" w:eastAsia="仿宋_GB2312"/>
                <w:sz w:val="24"/>
                <w:szCs w:val="22"/>
              </w:rPr>
            </w:pPr>
            <w:r>
              <w:rPr>
                <w:rFonts w:ascii="仿宋_GB2312" w:hAnsi="Calibri" w:eastAsia="仿宋_GB2312"/>
                <w:sz w:val="24"/>
                <w:szCs w:val="22"/>
              </w:rPr>
            </w:r>
            <w:r/>
          </w:p>
        </w:tc>
        <w:tc>
          <w:tcPr>
            <w:tcBorders>
              <w:top w:val="single" w:color="auto" w:sz="4" w:space="0"/>
              <w:left w:val="single" w:color="auto" w:sz="4" w:space="0"/>
              <w:bottom w:val="single" w:color="auto" w:sz="4" w:space="0"/>
              <w:right w:val="single" w:color="auto" w:sz="4" w:space="0"/>
            </w:tcBorders>
            <w:tcW w:w="1080" w:type="dxa"/>
            <w:textDirection w:val="lrTb"/>
            <w:noWrap w:val="false"/>
          </w:tcPr>
          <w:p>
            <w:pPr>
              <w:pStyle w:val="1060"/>
              <w:jc w:val="center"/>
              <w:spacing w:before="100" w:beforeAutospacing="1" w:line="560" w:lineRule="exact"/>
              <w:widowControl/>
              <w:rPr>
                <w:rFonts w:ascii="仿宋_GB2312" w:hAnsi="Calibri" w:eastAsia="仿宋_GB2312"/>
                <w:sz w:val="24"/>
                <w:szCs w:val="22"/>
              </w:rPr>
            </w:pPr>
            <w:r>
              <w:rPr>
                <w:rFonts w:ascii="仿宋_GB2312" w:hAnsi="Calibri" w:eastAsia="仿宋_GB2312"/>
                <w:sz w:val="24"/>
                <w:szCs w:val="22"/>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pStyle w:val="1060"/>
              <w:jc w:val="center"/>
              <w:spacing w:before="100" w:beforeAutospacing="1" w:line="560" w:lineRule="exact"/>
              <w:widowControl/>
              <w:rPr>
                <w:rFonts w:ascii="仿宋_GB2312" w:hAnsi="Calibri" w:eastAsia="仿宋_GB2312"/>
                <w:sz w:val="24"/>
                <w:szCs w:val="22"/>
              </w:rPr>
            </w:pPr>
            <w:r>
              <w:rPr>
                <w:rFonts w:ascii="仿宋_GB2312" w:hAnsi="Calibri" w:eastAsia="仿宋_GB2312"/>
                <w:sz w:val="24"/>
                <w:szCs w:val="22"/>
              </w:rPr>
            </w:r>
            <w:r/>
          </w:p>
        </w:tc>
        <w:tc>
          <w:tcPr>
            <w:tcBorders>
              <w:top w:val="single" w:color="auto" w:sz="4" w:space="0"/>
              <w:left w:val="single" w:color="auto" w:sz="4" w:space="0"/>
              <w:bottom w:val="single" w:color="auto" w:sz="4" w:space="0"/>
              <w:right w:val="single" w:color="auto" w:sz="4" w:space="0"/>
            </w:tcBorders>
            <w:tcW w:w="1974" w:type="dxa"/>
            <w:vAlign w:val="center"/>
            <w:textDirection w:val="lrTb"/>
            <w:noWrap w:val="false"/>
          </w:tcPr>
          <w:p>
            <w:pPr>
              <w:pStyle w:val="1060"/>
              <w:jc w:val="center"/>
              <w:spacing w:before="100" w:beforeAutospacing="1" w:line="560" w:lineRule="exact"/>
              <w:widowControl/>
              <w:rPr>
                <w:rFonts w:ascii="仿宋_GB2312" w:hAnsi="Calibri" w:eastAsia="仿宋_GB2312"/>
                <w:sz w:val="24"/>
                <w:szCs w:val="22"/>
              </w:rPr>
            </w:pPr>
            <w:r>
              <w:rPr>
                <w:rFonts w:ascii="仿宋_GB2312" w:hAnsi="Calibri" w:eastAsia="仿宋_GB2312"/>
                <w:sz w:val="24"/>
                <w:szCs w:val="22"/>
              </w:rPr>
            </w:r>
            <w:r/>
          </w:p>
        </w:tc>
        <w:tc>
          <w:tcPr>
            <w:tcBorders>
              <w:top w:val="single" w:color="auto" w:sz="4" w:space="0"/>
              <w:left w:val="single" w:color="auto" w:sz="4" w:space="0"/>
              <w:bottom w:val="single" w:color="auto" w:sz="4" w:space="0"/>
              <w:right w:val="single" w:color="auto" w:sz="4" w:space="0"/>
            </w:tcBorders>
            <w:tcW w:w="1901" w:type="dxa"/>
            <w:vAlign w:val="center"/>
            <w:textDirection w:val="lrTb"/>
            <w:noWrap w:val="false"/>
          </w:tcPr>
          <w:p>
            <w:pPr>
              <w:pStyle w:val="1060"/>
              <w:jc w:val="center"/>
              <w:spacing w:before="100" w:beforeAutospacing="1" w:line="560" w:lineRule="exact"/>
              <w:widowControl/>
              <w:rPr>
                <w:rFonts w:ascii="仿宋_GB2312" w:hAnsi="Calibri" w:eastAsia="仿宋_GB2312"/>
                <w:sz w:val="24"/>
                <w:szCs w:val="22"/>
              </w:rPr>
            </w:pPr>
            <w:r>
              <w:rPr>
                <w:rFonts w:ascii="仿宋_GB2312" w:hAnsi="Calibri" w:eastAsia="仿宋_GB2312"/>
                <w:sz w:val="24"/>
                <w:szCs w:val="22"/>
              </w:rPr>
            </w:r>
            <w:r/>
          </w:p>
        </w:tc>
      </w:tr>
      <w:tr>
        <w:trPr>
          <w:trHeight w:val="585"/>
        </w:trPr>
        <w:tc>
          <w:tcPr>
            <w:tcBorders>
              <w:top w:val="single" w:color="auto" w:sz="4" w:space="0"/>
              <w:left w:val="single" w:color="auto" w:sz="4" w:space="0"/>
              <w:bottom w:val="single" w:color="auto" w:sz="4" w:space="0"/>
              <w:right w:val="single" w:color="auto" w:sz="4" w:space="0"/>
            </w:tcBorders>
            <w:tcW w:w="1453" w:type="dxa"/>
            <w:vAlign w:val="center"/>
            <w:textDirection w:val="lrTb"/>
            <w:noWrap w:val="false"/>
          </w:tcPr>
          <w:p>
            <w:pPr>
              <w:pStyle w:val="1060"/>
              <w:jc w:val="center"/>
              <w:spacing w:before="100" w:beforeAutospacing="1" w:line="560" w:lineRule="exact"/>
              <w:widowControl/>
              <w:rPr>
                <w:rFonts w:ascii="仿宋_GB2312" w:hAnsi="Calibri" w:eastAsia="仿宋_GB2312"/>
                <w:sz w:val="24"/>
                <w:szCs w:val="22"/>
              </w:rPr>
            </w:pPr>
            <w:r>
              <w:rPr>
                <w:rFonts w:ascii="仿宋_GB2312" w:hAnsi="Calibri" w:eastAsia="仿宋_GB2312"/>
                <w:sz w:val="24"/>
                <w:szCs w:val="22"/>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pStyle w:val="1060"/>
              <w:jc w:val="center"/>
              <w:spacing w:before="100" w:beforeAutospacing="1" w:line="560" w:lineRule="exact"/>
              <w:widowControl/>
              <w:rPr>
                <w:rFonts w:ascii="仿宋_GB2312" w:hAnsi="Calibri" w:eastAsia="仿宋_GB2312"/>
                <w:sz w:val="24"/>
                <w:szCs w:val="22"/>
              </w:rPr>
            </w:pPr>
            <w:r>
              <w:rPr>
                <w:rFonts w:ascii="仿宋_GB2312" w:hAnsi="Calibri" w:eastAsia="仿宋_GB2312"/>
                <w:sz w:val="24"/>
                <w:szCs w:val="22"/>
              </w:rPr>
            </w:r>
            <w:r/>
          </w:p>
        </w:tc>
        <w:tc>
          <w:tcPr>
            <w:tcBorders>
              <w:top w:val="single" w:color="auto" w:sz="4" w:space="0"/>
              <w:left w:val="single" w:color="auto" w:sz="4" w:space="0"/>
              <w:bottom w:val="single" w:color="auto" w:sz="4" w:space="0"/>
              <w:right w:val="single" w:color="auto" w:sz="4" w:space="0"/>
            </w:tcBorders>
            <w:tcW w:w="1080" w:type="dxa"/>
            <w:textDirection w:val="lrTb"/>
            <w:noWrap w:val="false"/>
          </w:tcPr>
          <w:p>
            <w:pPr>
              <w:pStyle w:val="1060"/>
              <w:jc w:val="center"/>
              <w:spacing w:before="100" w:beforeAutospacing="1" w:line="560" w:lineRule="exact"/>
              <w:widowControl/>
              <w:rPr>
                <w:rFonts w:ascii="仿宋_GB2312" w:hAnsi="Calibri" w:eastAsia="仿宋_GB2312"/>
                <w:sz w:val="24"/>
                <w:szCs w:val="22"/>
              </w:rPr>
            </w:pPr>
            <w:r>
              <w:rPr>
                <w:rFonts w:ascii="仿宋_GB2312" w:hAnsi="Calibri" w:eastAsia="仿宋_GB2312"/>
                <w:sz w:val="24"/>
                <w:szCs w:val="22"/>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pStyle w:val="1060"/>
              <w:jc w:val="center"/>
              <w:spacing w:before="100" w:beforeAutospacing="1" w:line="560" w:lineRule="exact"/>
              <w:widowControl/>
              <w:rPr>
                <w:rFonts w:ascii="仿宋_GB2312" w:hAnsi="Calibri" w:eastAsia="仿宋_GB2312"/>
                <w:sz w:val="24"/>
                <w:szCs w:val="22"/>
              </w:rPr>
            </w:pPr>
            <w:r>
              <w:rPr>
                <w:rFonts w:ascii="仿宋_GB2312" w:hAnsi="Calibri" w:eastAsia="仿宋_GB2312"/>
                <w:sz w:val="24"/>
                <w:szCs w:val="22"/>
              </w:rPr>
            </w:r>
            <w:r/>
          </w:p>
        </w:tc>
        <w:tc>
          <w:tcPr>
            <w:tcBorders>
              <w:top w:val="single" w:color="auto" w:sz="4" w:space="0"/>
              <w:left w:val="single" w:color="auto" w:sz="4" w:space="0"/>
              <w:bottom w:val="single" w:color="auto" w:sz="4" w:space="0"/>
              <w:right w:val="single" w:color="auto" w:sz="4" w:space="0"/>
            </w:tcBorders>
            <w:tcW w:w="1974" w:type="dxa"/>
            <w:vAlign w:val="center"/>
            <w:textDirection w:val="lrTb"/>
            <w:noWrap w:val="false"/>
          </w:tcPr>
          <w:p>
            <w:pPr>
              <w:pStyle w:val="1060"/>
              <w:jc w:val="center"/>
              <w:spacing w:before="100" w:beforeAutospacing="1" w:line="560" w:lineRule="exact"/>
              <w:widowControl/>
              <w:rPr>
                <w:rFonts w:ascii="仿宋_GB2312" w:hAnsi="Calibri" w:eastAsia="仿宋_GB2312"/>
                <w:sz w:val="24"/>
                <w:szCs w:val="22"/>
              </w:rPr>
            </w:pPr>
            <w:r>
              <w:rPr>
                <w:rFonts w:ascii="仿宋_GB2312" w:hAnsi="Calibri" w:eastAsia="仿宋_GB2312"/>
                <w:sz w:val="24"/>
                <w:szCs w:val="22"/>
              </w:rPr>
            </w:r>
            <w:r/>
          </w:p>
        </w:tc>
        <w:tc>
          <w:tcPr>
            <w:tcBorders>
              <w:top w:val="single" w:color="auto" w:sz="4" w:space="0"/>
              <w:left w:val="single" w:color="auto" w:sz="4" w:space="0"/>
              <w:bottom w:val="single" w:color="auto" w:sz="4" w:space="0"/>
              <w:right w:val="single" w:color="auto" w:sz="4" w:space="0"/>
            </w:tcBorders>
            <w:tcW w:w="1901" w:type="dxa"/>
            <w:vAlign w:val="center"/>
            <w:textDirection w:val="lrTb"/>
            <w:noWrap w:val="false"/>
          </w:tcPr>
          <w:p>
            <w:pPr>
              <w:pStyle w:val="1060"/>
              <w:jc w:val="center"/>
              <w:spacing w:before="100" w:beforeAutospacing="1" w:line="560" w:lineRule="exact"/>
              <w:widowControl/>
              <w:rPr>
                <w:rFonts w:ascii="仿宋_GB2312" w:hAnsi="Calibri" w:eastAsia="仿宋_GB2312"/>
                <w:sz w:val="24"/>
                <w:szCs w:val="22"/>
              </w:rPr>
            </w:pPr>
            <w:r>
              <w:rPr>
                <w:rFonts w:ascii="仿宋_GB2312" w:hAnsi="Calibri" w:eastAsia="仿宋_GB2312"/>
                <w:sz w:val="24"/>
                <w:szCs w:val="22"/>
              </w:rPr>
            </w:r>
            <w:r/>
          </w:p>
        </w:tc>
      </w:tr>
      <w:tr>
        <w:trPr>
          <w:cantSplit/>
          <w:trHeight w:val="585"/>
        </w:trPr>
        <w:tc>
          <w:tcPr>
            <w:tcBorders>
              <w:top w:val="single" w:color="auto" w:sz="4" w:space="0"/>
              <w:left w:val="single" w:color="auto" w:sz="4" w:space="0"/>
              <w:bottom w:val="single" w:color="auto" w:sz="4" w:space="0"/>
              <w:right w:val="single" w:color="auto" w:sz="4" w:space="0"/>
            </w:tcBorders>
            <w:tcW w:w="1453" w:type="dxa"/>
            <w:vAlign w:val="center"/>
            <w:textDirection w:val="lrTb"/>
            <w:noWrap w:val="false"/>
          </w:tcPr>
          <w:p>
            <w:pPr>
              <w:pStyle w:val="1060"/>
              <w:jc w:val="center"/>
              <w:spacing w:before="100" w:beforeAutospacing="1" w:line="560" w:lineRule="exact"/>
              <w:widowControl/>
              <w:rPr>
                <w:rFonts w:ascii="仿宋_GB2312" w:hAnsi="Calibri" w:eastAsia="仿宋_GB2312"/>
                <w:sz w:val="24"/>
                <w:szCs w:val="22"/>
              </w:rPr>
            </w:pPr>
            <w:r>
              <w:rPr>
                <w:rFonts w:ascii="仿宋_GB2312" w:hAnsi="Calibri" w:eastAsia="仿宋_GB2312"/>
                <w:sz w:val="24"/>
                <w:szCs w:val="22"/>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pStyle w:val="1060"/>
              <w:jc w:val="center"/>
              <w:spacing w:before="100" w:beforeAutospacing="1" w:line="560" w:lineRule="exact"/>
              <w:widowControl/>
              <w:rPr>
                <w:rFonts w:ascii="仿宋_GB2312" w:hAnsi="Calibri" w:eastAsia="仿宋_GB2312"/>
                <w:sz w:val="24"/>
                <w:szCs w:val="22"/>
              </w:rPr>
            </w:pPr>
            <w:r>
              <w:rPr>
                <w:rFonts w:ascii="仿宋_GB2312" w:hAnsi="Calibri" w:eastAsia="仿宋_GB2312"/>
                <w:sz w:val="24"/>
                <w:szCs w:val="22"/>
              </w:rPr>
            </w:r>
            <w:r/>
          </w:p>
        </w:tc>
        <w:tc>
          <w:tcPr>
            <w:tcBorders>
              <w:top w:val="single" w:color="auto" w:sz="4" w:space="0"/>
              <w:left w:val="single" w:color="auto" w:sz="4" w:space="0"/>
              <w:bottom w:val="single" w:color="auto" w:sz="4" w:space="0"/>
              <w:right w:val="single" w:color="auto" w:sz="4" w:space="0"/>
            </w:tcBorders>
            <w:tcW w:w="1080" w:type="dxa"/>
            <w:textDirection w:val="lrTb"/>
            <w:noWrap w:val="false"/>
          </w:tcPr>
          <w:p>
            <w:pPr>
              <w:pStyle w:val="1060"/>
              <w:jc w:val="center"/>
              <w:spacing w:before="100" w:beforeAutospacing="1" w:line="560" w:lineRule="exact"/>
              <w:widowControl/>
              <w:rPr>
                <w:rFonts w:ascii="仿宋_GB2312" w:hAnsi="Calibri" w:eastAsia="仿宋_GB2312"/>
                <w:sz w:val="24"/>
                <w:szCs w:val="22"/>
              </w:rPr>
            </w:pPr>
            <w:r>
              <w:rPr>
                <w:rFonts w:ascii="仿宋_GB2312" w:hAnsi="Calibri" w:eastAsia="仿宋_GB2312"/>
                <w:sz w:val="24"/>
                <w:szCs w:val="22"/>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pStyle w:val="1060"/>
              <w:jc w:val="center"/>
              <w:spacing w:before="100" w:beforeAutospacing="1" w:line="560" w:lineRule="exact"/>
              <w:widowControl/>
              <w:rPr>
                <w:rFonts w:ascii="仿宋_GB2312" w:hAnsi="Calibri" w:eastAsia="仿宋_GB2312"/>
                <w:sz w:val="24"/>
                <w:szCs w:val="22"/>
              </w:rPr>
            </w:pPr>
            <w:r>
              <w:rPr>
                <w:rFonts w:ascii="仿宋_GB2312" w:hAnsi="Calibri" w:eastAsia="仿宋_GB2312"/>
                <w:sz w:val="24"/>
                <w:szCs w:val="22"/>
              </w:rPr>
            </w:r>
            <w:r/>
          </w:p>
        </w:tc>
        <w:tc>
          <w:tcPr>
            <w:tcBorders>
              <w:top w:val="single" w:color="auto" w:sz="4" w:space="0"/>
              <w:left w:val="single" w:color="auto" w:sz="4" w:space="0"/>
              <w:bottom w:val="single" w:color="auto" w:sz="4" w:space="0"/>
              <w:right w:val="single" w:color="auto" w:sz="4" w:space="0"/>
            </w:tcBorders>
            <w:tcW w:w="1974" w:type="dxa"/>
            <w:vAlign w:val="center"/>
            <w:textDirection w:val="lrTb"/>
            <w:noWrap w:val="false"/>
          </w:tcPr>
          <w:p>
            <w:pPr>
              <w:pStyle w:val="1060"/>
              <w:jc w:val="center"/>
              <w:spacing w:before="100" w:beforeAutospacing="1" w:line="560" w:lineRule="exact"/>
              <w:widowControl/>
              <w:rPr>
                <w:rFonts w:ascii="仿宋_GB2312" w:hAnsi="Calibri" w:eastAsia="仿宋_GB2312"/>
                <w:sz w:val="24"/>
                <w:szCs w:val="22"/>
              </w:rPr>
            </w:pPr>
            <w:r>
              <w:rPr>
                <w:rFonts w:ascii="仿宋_GB2312" w:hAnsi="Calibri" w:eastAsia="仿宋_GB2312"/>
                <w:sz w:val="24"/>
                <w:szCs w:val="22"/>
              </w:rPr>
            </w:r>
            <w:r/>
          </w:p>
        </w:tc>
        <w:tc>
          <w:tcPr>
            <w:tcBorders>
              <w:top w:val="single" w:color="auto" w:sz="4" w:space="0"/>
              <w:left w:val="single" w:color="auto" w:sz="4" w:space="0"/>
              <w:bottom w:val="single" w:color="auto" w:sz="4" w:space="0"/>
              <w:right w:val="single" w:color="auto" w:sz="4" w:space="0"/>
            </w:tcBorders>
            <w:tcW w:w="1901" w:type="dxa"/>
            <w:vAlign w:val="center"/>
            <w:textDirection w:val="lrTb"/>
            <w:noWrap w:val="false"/>
          </w:tcPr>
          <w:p>
            <w:pPr>
              <w:pStyle w:val="1060"/>
              <w:jc w:val="center"/>
              <w:spacing w:before="100" w:beforeAutospacing="1" w:line="560" w:lineRule="exact"/>
              <w:widowControl/>
              <w:rPr>
                <w:rFonts w:ascii="仿宋_GB2312" w:hAnsi="Calibri" w:eastAsia="仿宋_GB2312"/>
                <w:sz w:val="24"/>
                <w:szCs w:val="22"/>
              </w:rPr>
            </w:pPr>
            <w:r>
              <w:rPr>
                <w:rFonts w:ascii="仿宋_GB2312" w:hAnsi="Calibri" w:eastAsia="仿宋_GB2312"/>
                <w:sz w:val="24"/>
                <w:szCs w:val="22"/>
              </w:rPr>
            </w:r>
            <w:r/>
          </w:p>
        </w:tc>
      </w:tr>
      <w:tr>
        <w:trPr>
          <w:trHeight w:val="585"/>
        </w:trPr>
        <w:tc>
          <w:tcPr>
            <w:tcBorders>
              <w:top w:val="single" w:color="auto" w:sz="4" w:space="0"/>
              <w:left w:val="single" w:color="auto" w:sz="4" w:space="0"/>
              <w:bottom w:val="single" w:color="auto" w:sz="4" w:space="0"/>
              <w:right w:val="single" w:color="auto" w:sz="4" w:space="0"/>
            </w:tcBorders>
            <w:tcW w:w="1453" w:type="dxa"/>
            <w:vAlign w:val="center"/>
            <w:textDirection w:val="lrTb"/>
            <w:noWrap w:val="false"/>
          </w:tcPr>
          <w:p>
            <w:pPr>
              <w:pStyle w:val="1060"/>
              <w:jc w:val="center"/>
              <w:spacing w:before="100" w:beforeAutospacing="1" w:line="560" w:lineRule="exact"/>
              <w:widowControl/>
              <w:rPr>
                <w:rFonts w:ascii="仿宋_GB2312" w:hAnsi="Calibri" w:eastAsia="仿宋_GB2312"/>
                <w:sz w:val="24"/>
                <w:szCs w:val="22"/>
              </w:rPr>
            </w:pPr>
            <w:r>
              <w:rPr>
                <w:rFonts w:ascii="仿宋_GB2312" w:hAnsi="Calibri" w:eastAsia="仿宋_GB2312"/>
                <w:sz w:val="24"/>
                <w:szCs w:val="22"/>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pStyle w:val="1060"/>
              <w:jc w:val="center"/>
              <w:spacing w:before="100" w:beforeAutospacing="1" w:line="560" w:lineRule="exact"/>
              <w:widowControl/>
              <w:rPr>
                <w:rFonts w:ascii="仿宋_GB2312" w:hAnsi="Calibri" w:eastAsia="仿宋_GB2312"/>
                <w:sz w:val="24"/>
                <w:szCs w:val="22"/>
              </w:rPr>
            </w:pPr>
            <w:r>
              <w:rPr>
                <w:rFonts w:ascii="仿宋_GB2312" w:hAnsi="Calibri" w:eastAsia="仿宋_GB2312"/>
                <w:sz w:val="24"/>
                <w:szCs w:val="22"/>
              </w:rPr>
            </w:r>
            <w:r/>
          </w:p>
        </w:tc>
        <w:tc>
          <w:tcPr>
            <w:tcBorders>
              <w:top w:val="single" w:color="auto" w:sz="4" w:space="0"/>
              <w:left w:val="single" w:color="auto" w:sz="4" w:space="0"/>
              <w:bottom w:val="single" w:color="auto" w:sz="4" w:space="0"/>
              <w:right w:val="single" w:color="auto" w:sz="4" w:space="0"/>
            </w:tcBorders>
            <w:tcW w:w="1080" w:type="dxa"/>
            <w:textDirection w:val="lrTb"/>
            <w:noWrap w:val="false"/>
          </w:tcPr>
          <w:p>
            <w:pPr>
              <w:pStyle w:val="1060"/>
              <w:jc w:val="center"/>
              <w:spacing w:before="100" w:beforeAutospacing="1" w:line="560" w:lineRule="exact"/>
              <w:widowControl/>
              <w:rPr>
                <w:rFonts w:ascii="仿宋_GB2312" w:hAnsi="Calibri" w:eastAsia="仿宋_GB2312"/>
                <w:sz w:val="24"/>
                <w:szCs w:val="22"/>
              </w:rPr>
            </w:pPr>
            <w:r>
              <w:rPr>
                <w:rFonts w:ascii="仿宋_GB2312" w:hAnsi="Calibri" w:eastAsia="仿宋_GB2312"/>
                <w:sz w:val="24"/>
                <w:szCs w:val="22"/>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pStyle w:val="1060"/>
              <w:jc w:val="center"/>
              <w:spacing w:before="100" w:beforeAutospacing="1" w:line="560" w:lineRule="exact"/>
              <w:widowControl/>
              <w:rPr>
                <w:rFonts w:ascii="仿宋_GB2312" w:hAnsi="Calibri" w:eastAsia="仿宋_GB2312"/>
                <w:sz w:val="24"/>
                <w:szCs w:val="22"/>
              </w:rPr>
            </w:pPr>
            <w:r>
              <w:rPr>
                <w:rFonts w:ascii="仿宋_GB2312" w:hAnsi="Calibri" w:eastAsia="仿宋_GB2312"/>
                <w:sz w:val="24"/>
                <w:szCs w:val="22"/>
              </w:rPr>
            </w:r>
            <w:r/>
          </w:p>
        </w:tc>
        <w:tc>
          <w:tcPr>
            <w:tcBorders>
              <w:top w:val="single" w:color="auto" w:sz="4" w:space="0"/>
              <w:left w:val="single" w:color="auto" w:sz="4" w:space="0"/>
              <w:bottom w:val="single" w:color="auto" w:sz="4" w:space="0"/>
              <w:right w:val="single" w:color="auto" w:sz="4" w:space="0"/>
            </w:tcBorders>
            <w:tcW w:w="1974" w:type="dxa"/>
            <w:vAlign w:val="center"/>
            <w:textDirection w:val="lrTb"/>
            <w:noWrap w:val="false"/>
          </w:tcPr>
          <w:p>
            <w:pPr>
              <w:pStyle w:val="1060"/>
              <w:jc w:val="center"/>
              <w:spacing w:before="100" w:beforeAutospacing="1" w:line="560" w:lineRule="exact"/>
              <w:widowControl/>
              <w:rPr>
                <w:rFonts w:ascii="仿宋_GB2312" w:hAnsi="Calibri" w:eastAsia="仿宋_GB2312"/>
                <w:sz w:val="24"/>
                <w:szCs w:val="22"/>
              </w:rPr>
            </w:pPr>
            <w:r>
              <w:rPr>
                <w:rFonts w:ascii="仿宋_GB2312" w:hAnsi="Calibri" w:eastAsia="仿宋_GB2312"/>
                <w:sz w:val="24"/>
                <w:szCs w:val="22"/>
              </w:rPr>
            </w:r>
            <w:r/>
          </w:p>
        </w:tc>
        <w:tc>
          <w:tcPr>
            <w:tcBorders>
              <w:top w:val="single" w:color="auto" w:sz="4" w:space="0"/>
              <w:left w:val="single" w:color="auto" w:sz="4" w:space="0"/>
              <w:bottom w:val="single" w:color="auto" w:sz="4" w:space="0"/>
              <w:right w:val="single" w:color="auto" w:sz="4" w:space="0"/>
            </w:tcBorders>
            <w:tcW w:w="1901" w:type="dxa"/>
            <w:vAlign w:val="center"/>
            <w:textDirection w:val="lrTb"/>
            <w:noWrap w:val="false"/>
          </w:tcPr>
          <w:p>
            <w:pPr>
              <w:pStyle w:val="1060"/>
              <w:jc w:val="center"/>
              <w:spacing w:before="100" w:beforeAutospacing="1" w:line="560" w:lineRule="exact"/>
              <w:widowControl/>
              <w:rPr>
                <w:rFonts w:ascii="仿宋_GB2312" w:hAnsi="Calibri" w:eastAsia="仿宋_GB2312"/>
                <w:sz w:val="24"/>
                <w:szCs w:val="22"/>
              </w:rPr>
            </w:pPr>
            <w:r>
              <w:rPr>
                <w:rFonts w:ascii="仿宋_GB2312" w:hAnsi="Calibri" w:eastAsia="仿宋_GB2312"/>
                <w:sz w:val="24"/>
                <w:szCs w:val="22"/>
              </w:rPr>
            </w:r>
            <w:r/>
          </w:p>
        </w:tc>
      </w:tr>
      <w:tr>
        <w:trPr>
          <w:trHeight w:val="585"/>
        </w:trPr>
        <w:tc>
          <w:tcPr>
            <w:tcBorders>
              <w:top w:val="single" w:color="auto" w:sz="4" w:space="0"/>
              <w:left w:val="single" w:color="auto" w:sz="4" w:space="0"/>
              <w:bottom w:val="single" w:color="auto" w:sz="4" w:space="0"/>
              <w:right w:val="single" w:color="auto" w:sz="4" w:space="0"/>
            </w:tcBorders>
            <w:tcW w:w="1453" w:type="dxa"/>
            <w:vAlign w:val="center"/>
            <w:textDirection w:val="lrTb"/>
            <w:noWrap w:val="false"/>
          </w:tcPr>
          <w:p>
            <w:pPr>
              <w:pStyle w:val="1060"/>
              <w:jc w:val="center"/>
              <w:spacing w:before="100" w:beforeAutospacing="1" w:line="560" w:lineRule="exact"/>
              <w:widowControl/>
              <w:rPr>
                <w:rFonts w:ascii="仿宋_GB2312" w:hAnsi="Calibri" w:eastAsia="仿宋_GB2312"/>
                <w:sz w:val="24"/>
                <w:szCs w:val="22"/>
              </w:rPr>
            </w:pPr>
            <w:r>
              <w:rPr>
                <w:rFonts w:ascii="仿宋_GB2312" w:hAnsi="Calibri" w:eastAsia="仿宋_GB2312"/>
                <w:sz w:val="24"/>
                <w:szCs w:val="22"/>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pStyle w:val="1060"/>
              <w:jc w:val="center"/>
              <w:spacing w:before="100" w:beforeAutospacing="1" w:line="560" w:lineRule="exact"/>
              <w:widowControl/>
              <w:rPr>
                <w:rFonts w:ascii="仿宋_GB2312" w:hAnsi="Calibri" w:eastAsia="仿宋_GB2312"/>
                <w:sz w:val="24"/>
                <w:szCs w:val="22"/>
              </w:rPr>
            </w:pPr>
            <w:r>
              <w:rPr>
                <w:rFonts w:ascii="仿宋_GB2312" w:hAnsi="Calibri" w:eastAsia="仿宋_GB2312"/>
                <w:sz w:val="24"/>
                <w:szCs w:val="22"/>
              </w:rPr>
            </w:r>
            <w:r/>
          </w:p>
        </w:tc>
        <w:tc>
          <w:tcPr>
            <w:tcBorders>
              <w:top w:val="single" w:color="auto" w:sz="4" w:space="0"/>
              <w:left w:val="single" w:color="auto" w:sz="4" w:space="0"/>
              <w:bottom w:val="single" w:color="auto" w:sz="4" w:space="0"/>
              <w:right w:val="single" w:color="auto" w:sz="4" w:space="0"/>
            </w:tcBorders>
            <w:tcW w:w="1080" w:type="dxa"/>
            <w:textDirection w:val="lrTb"/>
            <w:noWrap w:val="false"/>
          </w:tcPr>
          <w:p>
            <w:pPr>
              <w:pStyle w:val="1060"/>
              <w:jc w:val="center"/>
              <w:spacing w:before="100" w:beforeAutospacing="1" w:line="560" w:lineRule="exact"/>
              <w:widowControl/>
              <w:rPr>
                <w:rFonts w:ascii="仿宋_GB2312" w:hAnsi="Calibri" w:eastAsia="仿宋_GB2312"/>
                <w:sz w:val="24"/>
                <w:szCs w:val="22"/>
              </w:rPr>
            </w:pPr>
            <w:r>
              <w:rPr>
                <w:rFonts w:ascii="仿宋_GB2312" w:hAnsi="Calibri" w:eastAsia="仿宋_GB2312"/>
                <w:sz w:val="24"/>
                <w:szCs w:val="22"/>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pStyle w:val="1060"/>
              <w:jc w:val="center"/>
              <w:spacing w:before="100" w:beforeAutospacing="1" w:line="560" w:lineRule="exact"/>
              <w:widowControl/>
              <w:rPr>
                <w:rFonts w:ascii="仿宋_GB2312" w:hAnsi="Calibri" w:eastAsia="仿宋_GB2312"/>
                <w:sz w:val="24"/>
                <w:szCs w:val="22"/>
              </w:rPr>
            </w:pPr>
            <w:r>
              <w:rPr>
                <w:rFonts w:ascii="仿宋_GB2312" w:hAnsi="Calibri" w:eastAsia="仿宋_GB2312"/>
                <w:sz w:val="24"/>
                <w:szCs w:val="22"/>
              </w:rPr>
            </w:r>
            <w:r/>
          </w:p>
        </w:tc>
        <w:tc>
          <w:tcPr>
            <w:tcBorders>
              <w:top w:val="single" w:color="auto" w:sz="4" w:space="0"/>
              <w:left w:val="single" w:color="auto" w:sz="4" w:space="0"/>
              <w:bottom w:val="single" w:color="auto" w:sz="4" w:space="0"/>
              <w:right w:val="single" w:color="auto" w:sz="4" w:space="0"/>
            </w:tcBorders>
            <w:tcW w:w="1974" w:type="dxa"/>
            <w:vAlign w:val="center"/>
            <w:textDirection w:val="lrTb"/>
            <w:noWrap w:val="false"/>
          </w:tcPr>
          <w:p>
            <w:pPr>
              <w:pStyle w:val="1060"/>
              <w:jc w:val="center"/>
              <w:spacing w:before="100" w:beforeAutospacing="1" w:line="560" w:lineRule="exact"/>
              <w:widowControl/>
              <w:rPr>
                <w:rFonts w:ascii="仿宋_GB2312" w:hAnsi="Calibri" w:eastAsia="仿宋_GB2312"/>
                <w:sz w:val="24"/>
                <w:szCs w:val="22"/>
              </w:rPr>
            </w:pPr>
            <w:r>
              <w:rPr>
                <w:rFonts w:ascii="仿宋_GB2312" w:hAnsi="Calibri" w:eastAsia="仿宋_GB2312"/>
                <w:sz w:val="24"/>
                <w:szCs w:val="22"/>
              </w:rPr>
            </w:r>
            <w:r/>
          </w:p>
        </w:tc>
        <w:tc>
          <w:tcPr>
            <w:tcBorders>
              <w:top w:val="single" w:color="auto" w:sz="4" w:space="0"/>
              <w:left w:val="single" w:color="auto" w:sz="4" w:space="0"/>
              <w:bottom w:val="single" w:color="auto" w:sz="4" w:space="0"/>
              <w:right w:val="single" w:color="auto" w:sz="4" w:space="0"/>
            </w:tcBorders>
            <w:tcW w:w="1901" w:type="dxa"/>
            <w:vAlign w:val="center"/>
            <w:textDirection w:val="lrTb"/>
            <w:noWrap w:val="false"/>
          </w:tcPr>
          <w:p>
            <w:pPr>
              <w:pStyle w:val="1060"/>
              <w:jc w:val="center"/>
              <w:spacing w:before="100" w:beforeAutospacing="1" w:line="560" w:lineRule="exact"/>
              <w:widowControl/>
              <w:rPr>
                <w:rFonts w:ascii="仿宋_GB2312" w:hAnsi="Calibri" w:eastAsia="仿宋_GB2312"/>
                <w:sz w:val="24"/>
                <w:szCs w:val="22"/>
              </w:rPr>
            </w:pPr>
            <w:r>
              <w:rPr>
                <w:rFonts w:ascii="仿宋_GB2312" w:hAnsi="Calibri" w:eastAsia="仿宋_GB2312"/>
                <w:sz w:val="24"/>
                <w:szCs w:val="22"/>
              </w:rPr>
            </w:r>
            <w:r/>
          </w:p>
        </w:tc>
      </w:tr>
      <w:tr>
        <w:trPr>
          <w:trHeight w:val="585"/>
        </w:trPr>
        <w:tc>
          <w:tcPr>
            <w:tcBorders>
              <w:top w:val="single" w:color="auto" w:sz="4" w:space="0"/>
              <w:left w:val="single" w:color="auto" w:sz="4" w:space="0"/>
              <w:bottom w:val="single" w:color="auto" w:sz="4" w:space="0"/>
              <w:right w:val="single" w:color="auto" w:sz="4" w:space="0"/>
            </w:tcBorders>
            <w:tcW w:w="1453" w:type="dxa"/>
            <w:vAlign w:val="center"/>
            <w:textDirection w:val="lrTb"/>
            <w:noWrap w:val="false"/>
          </w:tcPr>
          <w:p>
            <w:pPr>
              <w:pStyle w:val="1060"/>
              <w:jc w:val="center"/>
              <w:spacing w:before="100" w:beforeAutospacing="1" w:line="560" w:lineRule="exact"/>
              <w:widowControl/>
              <w:rPr>
                <w:rFonts w:ascii="仿宋_GB2312" w:hAnsi="Calibri" w:eastAsia="仿宋_GB2312"/>
                <w:sz w:val="24"/>
                <w:szCs w:val="22"/>
              </w:rPr>
            </w:pPr>
            <w:r>
              <w:rPr>
                <w:rFonts w:ascii="仿宋_GB2312" w:hAnsi="Calibri" w:eastAsia="仿宋_GB2312"/>
                <w:sz w:val="24"/>
                <w:szCs w:val="22"/>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pStyle w:val="1060"/>
              <w:jc w:val="center"/>
              <w:spacing w:before="100" w:beforeAutospacing="1" w:line="560" w:lineRule="exact"/>
              <w:widowControl/>
              <w:rPr>
                <w:rFonts w:ascii="仿宋_GB2312" w:hAnsi="Calibri" w:eastAsia="仿宋_GB2312"/>
                <w:sz w:val="24"/>
                <w:szCs w:val="22"/>
              </w:rPr>
            </w:pPr>
            <w:r>
              <w:rPr>
                <w:rFonts w:ascii="仿宋_GB2312" w:hAnsi="Calibri" w:eastAsia="仿宋_GB2312"/>
                <w:sz w:val="24"/>
                <w:szCs w:val="22"/>
              </w:rPr>
            </w:r>
            <w:r/>
          </w:p>
        </w:tc>
        <w:tc>
          <w:tcPr>
            <w:tcBorders>
              <w:top w:val="single" w:color="auto" w:sz="4" w:space="0"/>
              <w:left w:val="single" w:color="auto" w:sz="4" w:space="0"/>
              <w:bottom w:val="single" w:color="auto" w:sz="4" w:space="0"/>
              <w:right w:val="single" w:color="auto" w:sz="4" w:space="0"/>
            </w:tcBorders>
            <w:tcW w:w="1080" w:type="dxa"/>
            <w:textDirection w:val="lrTb"/>
            <w:noWrap w:val="false"/>
          </w:tcPr>
          <w:p>
            <w:pPr>
              <w:pStyle w:val="1060"/>
              <w:jc w:val="center"/>
              <w:spacing w:before="100" w:beforeAutospacing="1" w:line="560" w:lineRule="exact"/>
              <w:widowControl/>
              <w:rPr>
                <w:rFonts w:ascii="仿宋_GB2312" w:hAnsi="Calibri" w:eastAsia="仿宋_GB2312"/>
                <w:sz w:val="24"/>
                <w:szCs w:val="22"/>
              </w:rPr>
            </w:pPr>
            <w:r>
              <w:rPr>
                <w:rFonts w:ascii="仿宋_GB2312" w:hAnsi="Calibri" w:eastAsia="仿宋_GB2312"/>
                <w:sz w:val="24"/>
                <w:szCs w:val="22"/>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pStyle w:val="1060"/>
              <w:jc w:val="center"/>
              <w:spacing w:before="100" w:beforeAutospacing="1" w:line="560" w:lineRule="exact"/>
              <w:widowControl/>
              <w:rPr>
                <w:rFonts w:ascii="仿宋_GB2312" w:hAnsi="Calibri" w:eastAsia="仿宋_GB2312"/>
                <w:sz w:val="24"/>
                <w:szCs w:val="22"/>
              </w:rPr>
            </w:pPr>
            <w:r>
              <w:rPr>
                <w:rFonts w:ascii="仿宋_GB2312" w:hAnsi="Calibri" w:eastAsia="仿宋_GB2312"/>
                <w:sz w:val="24"/>
                <w:szCs w:val="22"/>
              </w:rPr>
            </w:r>
            <w:r/>
          </w:p>
        </w:tc>
        <w:tc>
          <w:tcPr>
            <w:tcBorders>
              <w:top w:val="single" w:color="auto" w:sz="4" w:space="0"/>
              <w:left w:val="single" w:color="auto" w:sz="4" w:space="0"/>
              <w:bottom w:val="single" w:color="auto" w:sz="4" w:space="0"/>
              <w:right w:val="single" w:color="auto" w:sz="4" w:space="0"/>
            </w:tcBorders>
            <w:tcW w:w="1974" w:type="dxa"/>
            <w:textDirection w:val="lrTb"/>
            <w:noWrap w:val="false"/>
          </w:tcPr>
          <w:p>
            <w:pPr>
              <w:pStyle w:val="1060"/>
              <w:spacing w:before="100" w:beforeAutospacing="1" w:line="560" w:lineRule="exact"/>
              <w:widowControl/>
              <w:rPr>
                <w:rFonts w:ascii="仿宋_GB2312" w:hAnsi="Calibri" w:eastAsia="仿宋_GB2312"/>
                <w:sz w:val="24"/>
                <w:szCs w:val="22"/>
              </w:rPr>
            </w:pPr>
            <w:r>
              <w:rPr>
                <w:rFonts w:ascii="仿宋_GB2312" w:hAnsi="Calibri" w:eastAsia="仿宋_GB2312"/>
                <w:sz w:val="24"/>
                <w:szCs w:val="22"/>
              </w:rPr>
            </w:r>
            <w:r/>
          </w:p>
        </w:tc>
        <w:tc>
          <w:tcPr>
            <w:tcBorders>
              <w:top w:val="single" w:color="auto" w:sz="4" w:space="0"/>
              <w:left w:val="single" w:color="auto" w:sz="4" w:space="0"/>
              <w:bottom w:val="single" w:color="auto" w:sz="4" w:space="0"/>
              <w:right w:val="single" w:color="auto" w:sz="4" w:space="0"/>
            </w:tcBorders>
            <w:tcW w:w="1901" w:type="dxa"/>
            <w:textDirection w:val="lrTb"/>
            <w:noWrap w:val="false"/>
          </w:tcPr>
          <w:p>
            <w:pPr>
              <w:pStyle w:val="1060"/>
              <w:spacing w:before="100" w:beforeAutospacing="1" w:line="560" w:lineRule="exact"/>
              <w:widowControl/>
              <w:rPr>
                <w:rFonts w:ascii="仿宋_GB2312" w:hAnsi="Calibri" w:eastAsia="仿宋_GB2312"/>
                <w:sz w:val="24"/>
                <w:szCs w:val="22"/>
              </w:rPr>
            </w:pPr>
            <w:r>
              <w:rPr>
                <w:rFonts w:ascii="仿宋_GB2312" w:hAnsi="Calibri" w:eastAsia="仿宋_GB2312"/>
                <w:sz w:val="24"/>
                <w:szCs w:val="22"/>
              </w:rPr>
            </w:r>
            <w:r/>
          </w:p>
        </w:tc>
      </w:tr>
      <w:tr>
        <w:trPr>
          <w:trHeight w:val="585"/>
        </w:trPr>
        <w:tc>
          <w:tcPr>
            <w:tcBorders>
              <w:top w:val="single" w:color="auto" w:sz="4" w:space="0"/>
              <w:left w:val="single" w:color="auto" w:sz="4" w:space="0"/>
              <w:bottom w:val="single" w:color="auto" w:sz="4" w:space="0"/>
              <w:right w:val="single" w:color="auto" w:sz="4" w:space="0"/>
            </w:tcBorders>
            <w:tcW w:w="1453" w:type="dxa"/>
            <w:vAlign w:val="center"/>
            <w:textDirection w:val="lrTb"/>
            <w:noWrap w:val="false"/>
          </w:tcPr>
          <w:p>
            <w:pPr>
              <w:pStyle w:val="1060"/>
              <w:jc w:val="center"/>
              <w:spacing w:before="100" w:beforeAutospacing="1" w:line="560" w:lineRule="exact"/>
              <w:widowControl/>
              <w:rPr>
                <w:rFonts w:ascii="仿宋_GB2312" w:hAnsi="Calibri" w:eastAsia="仿宋_GB2312"/>
                <w:sz w:val="24"/>
                <w:szCs w:val="22"/>
              </w:rPr>
            </w:pPr>
            <w:r>
              <w:rPr>
                <w:rFonts w:ascii="仿宋_GB2312" w:hAnsi="Calibri" w:eastAsia="仿宋_GB2312"/>
                <w:sz w:val="24"/>
                <w:szCs w:val="22"/>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pStyle w:val="1060"/>
              <w:jc w:val="center"/>
              <w:spacing w:before="100" w:beforeAutospacing="1" w:line="560" w:lineRule="exact"/>
              <w:widowControl/>
              <w:rPr>
                <w:rFonts w:ascii="仿宋_GB2312" w:hAnsi="Calibri" w:eastAsia="仿宋_GB2312"/>
                <w:sz w:val="24"/>
                <w:szCs w:val="22"/>
              </w:rPr>
            </w:pPr>
            <w:r>
              <w:rPr>
                <w:rFonts w:ascii="仿宋_GB2312" w:hAnsi="Calibri" w:eastAsia="仿宋_GB2312"/>
                <w:sz w:val="24"/>
                <w:szCs w:val="22"/>
              </w:rPr>
            </w:r>
            <w:r/>
          </w:p>
        </w:tc>
        <w:tc>
          <w:tcPr>
            <w:tcBorders>
              <w:top w:val="single" w:color="auto" w:sz="4" w:space="0"/>
              <w:left w:val="single" w:color="auto" w:sz="4" w:space="0"/>
              <w:bottom w:val="single" w:color="auto" w:sz="4" w:space="0"/>
              <w:right w:val="single" w:color="auto" w:sz="4" w:space="0"/>
            </w:tcBorders>
            <w:tcW w:w="1080" w:type="dxa"/>
            <w:textDirection w:val="lrTb"/>
            <w:noWrap w:val="false"/>
          </w:tcPr>
          <w:p>
            <w:pPr>
              <w:pStyle w:val="1060"/>
              <w:jc w:val="center"/>
              <w:spacing w:before="100" w:beforeAutospacing="1" w:line="560" w:lineRule="exact"/>
              <w:widowControl/>
              <w:rPr>
                <w:rFonts w:ascii="仿宋_GB2312" w:hAnsi="Calibri" w:eastAsia="仿宋_GB2312"/>
                <w:sz w:val="24"/>
                <w:szCs w:val="22"/>
              </w:rPr>
            </w:pPr>
            <w:r>
              <w:rPr>
                <w:rFonts w:ascii="仿宋_GB2312" w:hAnsi="Calibri" w:eastAsia="仿宋_GB2312"/>
                <w:sz w:val="24"/>
                <w:szCs w:val="22"/>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pStyle w:val="1060"/>
              <w:jc w:val="center"/>
              <w:spacing w:before="100" w:beforeAutospacing="1" w:line="560" w:lineRule="exact"/>
              <w:widowControl/>
              <w:rPr>
                <w:rFonts w:ascii="仿宋_GB2312" w:hAnsi="Calibri" w:eastAsia="仿宋_GB2312"/>
                <w:sz w:val="24"/>
                <w:szCs w:val="22"/>
              </w:rPr>
            </w:pPr>
            <w:r>
              <w:rPr>
                <w:rFonts w:ascii="仿宋_GB2312" w:hAnsi="Calibri" w:eastAsia="仿宋_GB2312"/>
                <w:sz w:val="24"/>
                <w:szCs w:val="22"/>
              </w:rPr>
            </w:r>
            <w:r/>
          </w:p>
        </w:tc>
        <w:tc>
          <w:tcPr>
            <w:tcBorders>
              <w:top w:val="single" w:color="auto" w:sz="4" w:space="0"/>
              <w:left w:val="single" w:color="auto" w:sz="4" w:space="0"/>
              <w:bottom w:val="single" w:color="auto" w:sz="4" w:space="0"/>
              <w:right w:val="single" w:color="auto" w:sz="4" w:space="0"/>
            </w:tcBorders>
            <w:tcW w:w="1974" w:type="dxa"/>
            <w:textDirection w:val="lrTb"/>
            <w:noWrap w:val="false"/>
          </w:tcPr>
          <w:p>
            <w:pPr>
              <w:pStyle w:val="1060"/>
              <w:spacing w:before="100" w:beforeAutospacing="1" w:line="560" w:lineRule="exact"/>
              <w:widowControl/>
              <w:rPr>
                <w:rFonts w:ascii="仿宋_GB2312" w:hAnsi="Calibri" w:eastAsia="仿宋_GB2312"/>
                <w:sz w:val="24"/>
                <w:szCs w:val="22"/>
              </w:rPr>
            </w:pPr>
            <w:r>
              <w:rPr>
                <w:rFonts w:ascii="仿宋_GB2312" w:hAnsi="Calibri" w:eastAsia="仿宋_GB2312"/>
                <w:sz w:val="24"/>
                <w:szCs w:val="22"/>
              </w:rPr>
            </w:r>
            <w:r/>
          </w:p>
        </w:tc>
        <w:tc>
          <w:tcPr>
            <w:tcBorders>
              <w:top w:val="single" w:color="auto" w:sz="4" w:space="0"/>
              <w:left w:val="single" w:color="auto" w:sz="4" w:space="0"/>
              <w:bottom w:val="single" w:color="auto" w:sz="4" w:space="0"/>
              <w:right w:val="single" w:color="auto" w:sz="4" w:space="0"/>
            </w:tcBorders>
            <w:tcW w:w="1901" w:type="dxa"/>
            <w:textDirection w:val="lrTb"/>
            <w:noWrap w:val="false"/>
          </w:tcPr>
          <w:p>
            <w:pPr>
              <w:pStyle w:val="1060"/>
              <w:spacing w:before="100" w:beforeAutospacing="1" w:line="560" w:lineRule="exact"/>
              <w:widowControl/>
              <w:rPr>
                <w:rFonts w:ascii="仿宋_GB2312" w:hAnsi="Calibri" w:eastAsia="仿宋_GB2312"/>
                <w:sz w:val="24"/>
                <w:szCs w:val="22"/>
              </w:rPr>
            </w:pPr>
            <w:r>
              <w:rPr>
                <w:rFonts w:ascii="仿宋_GB2312" w:hAnsi="Calibri" w:eastAsia="仿宋_GB2312"/>
                <w:sz w:val="24"/>
                <w:szCs w:val="22"/>
              </w:rPr>
            </w:r>
            <w:r/>
          </w:p>
        </w:tc>
      </w:tr>
      <w:tr>
        <w:trPr>
          <w:trHeight w:val="585"/>
        </w:trPr>
        <w:tc>
          <w:tcPr>
            <w:tcBorders>
              <w:top w:val="single" w:color="auto" w:sz="4" w:space="0"/>
              <w:left w:val="single" w:color="auto" w:sz="4" w:space="0"/>
              <w:bottom w:val="single" w:color="auto" w:sz="4" w:space="0"/>
              <w:right w:val="single" w:color="auto" w:sz="4" w:space="0"/>
            </w:tcBorders>
            <w:tcW w:w="1453" w:type="dxa"/>
            <w:textDirection w:val="lrTb"/>
            <w:noWrap w:val="false"/>
          </w:tcPr>
          <w:p>
            <w:pPr>
              <w:pStyle w:val="1060"/>
              <w:jc w:val="center"/>
              <w:spacing w:before="100" w:beforeAutospacing="1" w:line="560" w:lineRule="exact"/>
              <w:widowControl/>
              <w:rPr>
                <w:rFonts w:ascii="仿宋_GB2312" w:hAnsi="Calibri" w:eastAsia="仿宋_GB2312"/>
                <w:sz w:val="24"/>
                <w:szCs w:val="22"/>
              </w:rPr>
            </w:pPr>
            <w:r>
              <w:rPr>
                <w:rFonts w:ascii="仿宋_GB2312" w:hAnsi="Calibri" w:eastAsia="仿宋_GB2312"/>
                <w:sz w:val="24"/>
                <w:szCs w:val="22"/>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pStyle w:val="1060"/>
              <w:spacing w:before="100" w:beforeAutospacing="1" w:line="560" w:lineRule="exact"/>
              <w:widowControl/>
              <w:rPr>
                <w:rFonts w:ascii="仿宋_GB2312" w:hAnsi="Calibri" w:eastAsia="仿宋_GB2312"/>
                <w:sz w:val="24"/>
                <w:szCs w:val="22"/>
              </w:rPr>
            </w:pPr>
            <w:r>
              <w:rPr>
                <w:rFonts w:ascii="仿宋_GB2312" w:hAnsi="Calibri" w:eastAsia="仿宋_GB2312"/>
                <w:sz w:val="24"/>
                <w:szCs w:val="22"/>
              </w:rPr>
            </w:r>
            <w:r/>
          </w:p>
        </w:tc>
        <w:tc>
          <w:tcPr>
            <w:tcBorders>
              <w:top w:val="single" w:color="auto" w:sz="4" w:space="0"/>
              <w:left w:val="single" w:color="auto" w:sz="4" w:space="0"/>
              <w:bottom w:val="single" w:color="auto" w:sz="4" w:space="0"/>
              <w:right w:val="single" w:color="auto" w:sz="4" w:space="0"/>
            </w:tcBorders>
            <w:tcW w:w="1080" w:type="dxa"/>
            <w:textDirection w:val="lrTb"/>
            <w:noWrap w:val="false"/>
          </w:tcPr>
          <w:p>
            <w:pPr>
              <w:pStyle w:val="1060"/>
              <w:spacing w:before="100" w:beforeAutospacing="1" w:line="560" w:lineRule="exact"/>
              <w:widowControl/>
              <w:rPr>
                <w:rFonts w:ascii="仿宋_GB2312" w:hAnsi="Calibri" w:eastAsia="仿宋_GB2312"/>
                <w:sz w:val="24"/>
                <w:szCs w:val="22"/>
              </w:rPr>
            </w:pPr>
            <w:r>
              <w:rPr>
                <w:rFonts w:ascii="仿宋_GB2312" w:hAnsi="Calibri" w:eastAsia="仿宋_GB2312"/>
                <w:sz w:val="24"/>
                <w:szCs w:val="22"/>
              </w:rPr>
            </w:r>
            <w:r/>
          </w:p>
        </w:tc>
        <w:tc>
          <w:tcPr>
            <w:tcBorders>
              <w:top w:val="single" w:color="auto" w:sz="4" w:space="0"/>
              <w:left w:val="single" w:color="auto" w:sz="4" w:space="0"/>
              <w:bottom w:val="single" w:color="auto" w:sz="4" w:space="0"/>
              <w:right w:val="single" w:color="auto" w:sz="4" w:space="0"/>
            </w:tcBorders>
            <w:tcW w:w="1440" w:type="dxa"/>
            <w:textDirection w:val="lrTb"/>
            <w:noWrap w:val="false"/>
          </w:tcPr>
          <w:p>
            <w:pPr>
              <w:pStyle w:val="1060"/>
              <w:spacing w:before="100" w:beforeAutospacing="1" w:line="560" w:lineRule="exact"/>
              <w:widowControl/>
              <w:rPr>
                <w:rFonts w:ascii="仿宋_GB2312" w:hAnsi="Calibri" w:eastAsia="仿宋_GB2312"/>
                <w:sz w:val="24"/>
                <w:szCs w:val="22"/>
              </w:rPr>
            </w:pPr>
            <w:r>
              <w:rPr>
                <w:rFonts w:ascii="仿宋_GB2312" w:hAnsi="Calibri" w:eastAsia="仿宋_GB2312"/>
                <w:sz w:val="24"/>
                <w:szCs w:val="22"/>
              </w:rPr>
            </w:r>
            <w:r/>
          </w:p>
        </w:tc>
        <w:tc>
          <w:tcPr>
            <w:tcBorders>
              <w:top w:val="single" w:color="auto" w:sz="4" w:space="0"/>
              <w:left w:val="single" w:color="auto" w:sz="4" w:space="0"/>
              <w:bottom w:val="single" w:color="auto" w:sz="4" w:space="0"/>
              <w:right w:val="single" w:color="auto" w:sz="4" w:space="0"/>
            </w:tcBorders>
            <w:tcW w:w="1974" w:type="dxa"/>
            <w:textDirection w:val="lrTb"/>
            <w:noWrap w:val="false"/>
          </w:tcPr>
          <w:p>
            <w:pPr>
              <w:pStyle w:val="1060"/>
              <w:spacing w:before="100" w:beforeAutospacing="1" w:line="560" w:lineRule="exact"/>
              <w:widowControl/>
              <w:rPr>
                <w:rFonts w:ascii="仿宋_GB2312" w:hAnsi="Calibri" w:eastAsia="仿宋_GB2312"/>
                <w:sz w:val="24"/>
                <w:szCs w:val="22"/>
              </w:rPr>
            </w:pPr>
            <w:r>
              <w:rPr>
                <w:rFonts w:ascii="仿宋_GB2312" w:hAnsi="Calibri" w:eastAsia="仿宋_GB2312"/>
                <w:sz w:val="24"/>
                <w:szCs w:val="22"/>
              </w:rPr>
            </w:r>
            <w:r/>
          </w:p>
        </w:tc>
        <w:tc>
          <w:tcPr>
            <w:tcBorders>
              <w:top w:val="single" w:color="auto" w:sz="4" w:space="0"/>
              <w:left w:val="single" w:color="auto" w:sz="4" w:space="0"/>
              <w:bottom w:val="single" w:color="auto" w:sz="4" w:space="0"/>
              <w:right w:val="single" w:color="auto" w:sz="4" w:space="0"/>
            </w:tcBorders>
            <w:tcW w:w="1901" w:type="dxa"/>
            <w:textDirection w:val="lrTb"/>
            <w:noWrap w:val="false"/>
          </w:tcPr>
          <w:p>
            <w:pPr>
              <w:pStyle w:val="1060"/>
              <w:spacing w:before="100" w:beforeAutospacing="1" w:line="560" w:lineRule="exact"/>
              <w:widowControl/>
              <w:rPr>
                <w:rFonts w:ascii="仿宋_GB2312" w:hAnsi="Calibri" w:eastAsia="仿宋_GB2312"/>
                <w:sz w:val="24"/>
                <w:szCs w:val="22"/>
              </w:rPr>
            </w:pPr>
            <w:r>
              <w:rPr>
                <w:rFonts w:ascii="仿宋_GB2312" w:hAnsi="Calibri" w:eastAsia="仿宋_GB2312"/>
                <w:sz w:val="24"/>
                <w:szCs w:val="22"/>
              </w:rPr>
            </w:r>
            <w:r/>
          </w:p>
        </w:tc>
      </w:tr>
      <w:tr>
        <w:trPr>
          <w:trHeight w:val="585"/>
        </w:trPr>
        <w:tc>
          <w:tcPr>
            <w:tcBorders>
              <w:top w:val="single" w:color="auto" w:sz="4" w:space="0"/>
              <w:left w:val="single" w:color="auto" w:sz="4" w:space="0"/>
              <w:bottom w:val="single" w:color="auto" w:sz="4" w:space="0"/>
              <w:right w:val="single" w:color="auto" w:sz="4" w:space="0"/>
            </w:tcBorders>
            <w:tcW w:w="1453" w:type="dxa"/>
            <w:textDirection w:val="lrTb"/>
            <w:noWrap w:val="false"/>
          </w:tcPr>
          <w:p>
            <w:pPr>
              <w:pStyle w:val="1060"/>
              <w:jc w:val="center"/>
              <w:spacing w:before="100" w:beforeAutospacing="1" w:line="560" w:lineRule="exact"/>
              <w:widowControl/>
              <w:rPr>
                <w:rFonts w:ascii="仿宋_GB2312" w:hAnsi="Calibri" w:eastAsia="仿宋_GB2312"/>
                <w:sz w:val="24"/>
                <w:szCs w:val="22"/>
              </w:rPr>
            </w:pPr>
            <w:r>
              <w:rPr>
                <w:rFonts w:ascii="仿宋_GB2312" w:hAnsi="Calibri" w:eastAsia="仿宋_GB2312"/>
                <w:sz w:val="24"/>
                <w:szCs w:val="22"/>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pStyle w:val="1060"/>
              <w:spacing w:before="100" w:beforeAutospacing="1" w:line="560" w:lineRule="exact"/>
              <w:widowControl/>
              <w:rPr>
                <w:rFonts w:ascii="仿宋_GB2312" w:hAnsi="Calibri" w:eastAsia="仿宋_GB2312"/>
                <w:sz w:val="24"/>
                <w:szCs w:val="22"/>
              </w:rPr>
            </w:pPr>
            <w:r>
              <w:rPr>
                <w:rFonts w:ascii="仿宋_GB2312" w:hAnsi="Calibri" w:eastAsia="仿宋_GB2312"/>
                <w:sz w:val="24"/>
                <w:szCs w:val="22"/>
              </w:rPr>
            </w:r>
            <w:r/>
          </w:p>
        </w:tc>
        <w:tc>
          <w:tcPr>
            <w:tcBorders>
              <w:top w:val="single" w:color="auto" w:sz="4" w:space="0"/>
              <w:left w:val="single" w:color="auto" w:sz="4" w:space="0"/>
              <w:bottom w:val="single" w:color="auto" w:sz="4" w:space="0"/>
              <w:right w:val="single" w:color="auto" w:sz="4" w:space="0"/>
            </w:tcBorders>
            <w:tcW w:w="1080" w:type="dxa"/>
            <w:textDirection w:val="lrTb"/>
            <w:noWrap w:val="false"/>
          </w:tcPr>
          <w:p>
            <w:pPr>
              <w:pStyle w:val="1060"/>
              <w:spacing w:before="100" w:beforeAutospacing="1" w:line="560" w:lineRule="exact"/>
              <w:widowControl/>
              <w:rPr>
                <w:rFonts w:ascii="仿宋_GB2312" w:hAnsi="Calibri" w:eastAsia="仿宋_GB2312"/>
                <w:sz w:val="24"/>
                <w:szCs w:val="22"/>
              </w:rPr>
            </w:pPr>
            <w:r>
              <w:rPr>
                <w:rFonts w:ascii="仿宋_GB2312" w:hAnsi="Calibri" w:eastAsia="仿宋_GB2312"/>
                <w:sz w:val="24"/>
                <w:szCs w:val="22"/>
              </w:rPr>
            </w:r>
            <w:r/>
          </w:p>
        </w:tc>
        <w:tc>
          <w:tcPr>
            <w:tcBorders>
              <w:top w:val="single" w:color="auto" w:sz="4" w:space="0"/>
              <w:left w:val="single" w:color="auto" w:sz="4" w:space="0"/>
              <w:bottom w:val="single" w:color="auto" w:sz="4" w:space="0"/>
              <w:right w:val="single" w:color="auto" w:sz="4" w:space="0"/>
            </w:tcBorders>
            <w:tcW w:w="1440" w:type="dxa"/>
            <w:textDirection w:val="lrTb"/>
            <w:noWrap w:val="false"/>
          </w:tcPr>
          <w:p>
            <w:pPr>
              <w:pStyle w:val="1060"/>
              <w:spacing w:before="100" w:beforeAutospacing="1" w:line="560" w:lineRule="exact"/>
              <w:widowControl/>
              <w:rPr>
                <w:rFonts w:ascii="仿宋_GB2312" w:hAnsi="Calibri" w:eastAsia="仿宋_GB2312"/>
                <w:sz w:val="24"/>
                <w:szCs w:val="22"/>
              </w:rPr>
            </w:pPr>
            <w:r>
              <w:rPr>
                <w:rFonts w:ascii="仿宋_GB2312" w:hAnsi="Calibri" w:eastAsia="仿宋_GB2312"/>
                <w:sz w:val="24"/>
                <w:szCs w:val="22"/>
              </w:rPr>
            </w:r>
            <w:r/>
          </w:p>
        </w:tc>
        <w:tc>
          <w:tcPr>
            <w:tcBorders>
              <w:top w:val="single" w:color="auto" w:sz="4" w:space="0"/>
              <w:left w:val="single" w:color="auto" w:sz="4" w:space="0"/>
              <w:bottom w:val="single" w:color="auto" w:sz="4" w:space="0"/>
              <w:right w:val="single" w:color="auto" w:sz="4" w:space="0"/>
            </w:tcBorders>
            <w:tcW w:w="1974" w:type="dxa"/>
            <w:textDirection w:val="lrTb"/>
            <w:noWrap w:val="false"/>
          </w:tcPr>
          <w:p>
            <w:pPr>
              <w:pStyle w:val="1060"/>
              <w:spacing w:before="100" w:beforeAutospacing="1" w:line="560" w:lineRule="exact"/>
              <w:widowControl/>
              <w:rPr>
                <w:rFonts w:ascii="仿宋_GB2312" w:hAnsi="Calibri" w:eastAsia="仿宋_GB2312"/>
                <w:sz w:val="24"/>
                <w:szCs w:val="22"/>
              </w:rPr>
            </w:pPr>
            <w:r>
              <w:rPr>
                <w:rFonts w:ascii="仿宋_GB2312" w:hAnsi="Calibri" w:eastAsia="仿宋_GB2312"/>
                <w:sz w:val="24"/>
                <w:szCs w:val="22"/>
              </w:rPr>
            </w:r>
            <w:r/>
          </w:p>
        </w:tc>
        <w:tc>
          <w:tcPr>
            <w:tcBorders>
              <w:top w:val="single" w:color="auto" w:sz="4" w:space="0"/>
              <w:left w:val="single" w:color="auto" w:sz="4" w:space="0"/>
              <w:bottom w:val="single" w:color="auto" w:sz="4" w:space="0"/>
              <w:right w:val="single" w:color="auto" w:sz="4" w:space="0"/>
            </w:tcBorders>
            <w:tcW w:w="1901" w:type="dxa"/>
            <w:textDirection w:val="lrTb"/>
            <w:noWrap w:val="false"/>
          </w:tcPr>
          <w:p>
            <w:pPr>
              <w:pStyle w:val="1060"/>
              <w:spacing w:before="100" w:beforeAutospacing="1" w:line="560" w:lineRule="exact"/>
              <w:widowControl/>
              <w:rPr>
                <w:rFonts w:ascii="仿宋_GB2312" w:hAnsi="Calibri" w:eastAsia="仿宋_GB2312"/>
                <w:sz w:val="24"/>
                <w:szCs w:val="22"/>
              </w:rPr>
            </w:pPr>
            <w:r>
              <w:rPr>
                <w:rFonts w:ascii="仿宋_GB2312" w:hAnsi="Calibri" w:eastAsia="仿宋_GB2312"/>
                <w:sz w:val="24"/>
                <w:szCs w:val="22"/>
              </w:rPr>
            </w:r>
            <w:r/>
          </w:p>
        </w:tc>
      </w:tr>
      <w:tr>
        <w:trPr>
          <w:trHeight w:val="585"/>
        </w:trPr>
        <w:tc>
          <w:tcPr>
            <w:tcBorders>
              <w:top w:val="single" w:color="auto" w:sz="4" w:space="0"/>
              <w:left w:val="single" w:color="auto" w:sz="4" w:space="0"/>
              <w:bottom w:val="single" w:color="auto" w:sz="4" w:space="0"/>
              <w:right w:val="single" w:color="auto" w:sz="4" w:space="0"/>
            </w:tcBorders>
            <w:tcW w:w="1453" w:type="dxa"/>
            <w:textDirection w:val="lrTb"/>
            <w:noWrap w:val="false"/>
          </w:tcPr>
          <w:p>
            <w:pPr>
              <w:pStyle w:val="1060"/>
              <w:jc w:val="center"/>
              <w:spacing w:before="100" w:beforeAutospacing="1" w:line="560" w:lineRule="exact"/>
              <w:widowControl/>
              <w:rPr>
                <w:rFonts w:ascii="仿宋_GB2312" w:hAnsi="Calibri" w:eastAsia="仿宋_GB2312"/>
                <w:sz w:val="24"/>
                <w:szCs w:val="22"/>
              </w:rPr>
            </w:pPr>
            <w:r>
              <w:rPr>
                <w:rFonts w:ascii="仿宋_GB2312" w:hAnsi="Calibri" w:eastAsia="仿宋_GB2312"/>
                <w:sz w:val="24"/>
                <w:szCs w:val="22"/>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pStyle w:val="1060"/>
              <w:spacing w:before="100" w:beforeAutospacing="1" w:line="560" w:lineRule="exact"/>
              <w:widowControl/>
              <w:rPr>
                <w:rFonts w:ascii="仿宋_GB2312" w:hAnsi="Calibri" w:eastAsia="仿宋_GB2312"/>
                <w:sz w:val="24"/>
                <w:szCs w:val="22"/>
              </w:rPr>
            </w:pPr>
            <w:r>
              <w:rPr>
                <w:rFonts w:ascii="仿宋_GB2312" w:hAnsi="Calibri" w:eastAsia="仿宋_GB2312"/>
                <w:sz w:val="24"/>
                <w:szCs w:val="22"/>
              </w:rPr>
            </w:r>
            <w:r/>
          </w:p>
        </w:tc>
        <w:tc>
          <w:tcPr>
            <w:tcBorders>
              <w:top w:val="single" w:color="auto" w:sz="4" w:space="0"/>
              <w:left w:val="single" w:color="auto" w:sz="4" w:space="0"/>
              <w:bottom w:val="single" w:color="auto" w:sz="4" w:space="0"/>
              <w:right w:val="single" w:color="auto" w:sz="4" w:space="0"/>
            </w:tcBorders>
            <w:tcW w:w="1080" w:type="dxa"/>
            <w:textDirection w:val="lrTb"/>
            <w:noWrap w:val="false"/>
          </w:tcPr>
          <w:p>
            <w:pPr>
              <w:pStyle w:val="1060"/>
              <w:spacing w:before="100" w:beforeAutospacing="1" w:line="560" w:lineRule="exact"/>
              <w:widowControl/>
              <w:rPr>
                <w:rFonts w:ascii="仿宋_GB2312" w:hAnsi="Calibri" w:eastAsia="仿宋_GB2312"/>
                <w:sz w:val="24"/>
                <w:szCs w:val="22"/>
              </w:rPr>
            </w:pPr>
            <w:r>
              <w:rPr>
                <w:rFonts w:ascii="仿宋_GB2312" w:hAnsi="Calibri" w:eastAsia="仿宋_GB2312"/>
                <w:sz w:val="24"/>
                <w:szCs w:val="22"/>
              </w:rPr>
            </w:r>
            <w:r/>
          </w:p>
        </w:tc>
        <w:tc>
          <w:tcPr>
            <w:tcBorders>
              <w:top w:val="single" w:color="auto" w:sz="4" w:space="0"/>
              <w:left w:val="single" w:color="auto" w:sz="4" w:space="0"/>
              <w:bottom w:val="single" w:color="auto" w:sz="4" w:space="0"/>
              <w:right w:val="single" w:color="auto" w:sz="4" w:space="0"/>
            </w:tcBorders>
            <w:tcW w:w="1440" w:type="dxa"/>
            <w:textDirection w:val="lrTb"/>
            <w:noWrap w:val="false"/>
          </w:tcPr>
          <w:p>
            <w:pPr>
              <w:pStyle w:val="1060"/>
              <w:spacing w:before="100" w:beforeAutospacing="1" w:line="560" w:lineRule="exact"/>
              <w:widowControl/>
              <w:rPr>
                <w:rFonts w:ascii="仿宋_GB2312" w:hAnsi="Calibri" w:eastAsia="仿宋_GB2312"/>
                <w:sz w:val="24"/>
                <w:szCs w:val="22"/>
              </w:rPr>
            </w:pPr>
            <w:r>
              <w:rPr>
                <w:rFonts w:ascii="仿宋_GB2312" w:hAnsi="Calibri" w:eastAsia="仿宋_GB2312"/>
                <w:sz w:val="24"/>
                <w:szCs w:val="22"/>
              </w:rPr>
            </w:r>
            <w:r/>
          </w:p>
        </w:tc>
        <w:tc>
          <w:tcPr>
            <w:tcBorders>
              <w:top w:val="single" w:color="auto" w:sz="4" w:space="0"/>
              <w:left w:val="single" w:color="auto" w:sz="4" w:space="0"/>
              <w:bottom w:val="single" w:color="auto" w:sz="4" w:space="0"/>
              <w:right w:val="single" w:color="auto" w:sz="4" w:space="0"/>
            </w:tcBorders>
            <w:tcW w:w="1974" w:type="dxa"/>
            <w:textDirection w:val="lrTb"/>
            <w:noWrap w:val="false"/>
          </w:tcPr>
          <w:p>
            <w:pPr>
              <w:pStyle w:val="1060"/>
              <w:spacing w:before="100" w:beforeAutospacing="1" w:line="560" w:lineRule="exact"/>
              <w:widowControl/>
              <w:rPr>
                <w:rFonts w:ascii="仿宋_GB2312" w:hAnsi="Calibri" w:eastAsia="仿宋_GB2312"/>
                <w:sz w:val="24"/>
                <w:szCs w:val="22"/>
              </w:rPr>
            </w:pPr>
            <w:r>
              <w:rPr>
                <w:rFonts w:ascii="仿宋_GB2312" w:hAnsi="Calibri" w:eastAsia="仿宋_GB2312"/>
                <w:sz w:val="24"/>
                <w:szCs w:val="22"/>
              </w:rPr>
            </w:r>
            <w:r/>
          </w:p>
        </w:tc>
        <w:tc>
          <w:tcPr>
            <w:tcBorders>
              <w:top w:val="single" w:color="auto" w:sz="4" w:space="0"/>
              <w:left w:val="single" w:color="auto" w:sz="4" w:space="0"/>
              <w:bottom w:val="single" w:color="auto" w:sz="4" w:space="0"/>
              <w:right w:val="single" w:color="auto" w:sz="4" w:space="0"/>
            </w:tcBorders>
            <w:tcW w:w="1901" w:type="dxa"/>
            <w:textDirection w:val="lrTb"/>
            <w:noWrap w:val="false"/>
          </w:tcPr>
          <w:p>
            <w:pPr>
              <w:pStyle w:val="1060"/>
              <w:spacing w:before="100" w:beforeAutospacing="1" w:line="560" w:lineRule="exact"/>
              <w:widowControl/>
              <w:rPr>
                <w:rFonts w:ascii="仿宋_GB2312" w:hAnsi="Calibri" w:eastAsia="仿宋_GB2312"/>
                <w:sz w:val="24"/>
                <w:szCs w:val="22"/>
              </w:rPr>
            </w:pPr>
            <w:r>
              <w:rPr>
                <w:rFonts w:ascii="仿宋_GB2312" w:hAnsi="Calibri" w:eastAsia="仿宋_GB2312"/>
                <w:sz w:val="24"/>
                <w:szCs w:val="22"/>
              </w:rPr>
            </w:r>
            <w:r/>
          </w:p>
        </w:tc>
      </w:tr>
      <w:tr>
        <w:trPr>
          <w:trHeight w:val="585"/>
        </w:trPr>
        <w:tc>
          <w:tcPr>
            <w:tcBorders>
              <w:top w:val="single" w:color="auto" w:sz="4" w:space="0"/>
              <w:left w:val="single" w:color="auto" w:sz="4" w:space="0"/>
              <w:bottom w:val="single" w:color="auto" w:sz="4" w:space="0"/>
              <w:right w:val="single" w:color="auto" w:sz="4" w:space="0"/>
            </w:tcBorders>
            <w:tcW w:w="1453" w:type="dxa"/>
            <w:textDirection w:val="lrTb"/>
            <w:noWrap w:val="false"/>
          </w:tcPr>
          <w:p>
            <w:pPr>
              <w:pStyle w:val="1060"/>
              <w:jc w:val="center"/>
              <w:spacing w:before="100" w:beforeAutospacing="1" w:line="560" w:lineRule="exact"/>
              <w:widowControl/>
              <w:rPr>
                <w:rFonts w:ascii="仿宋_GB2312" w:hAnsi="Calibri" w:eastAsia="仿宋_GB2312"/>
                <w:sz w:val="24"/>
                <w:szCs w:val="22"/>
              </w:rPr>
            </w:pPr>
            <w:r>
              <w:rPr>
                <w:rFonts w:ascii="仿宋_GB2312" w:hAnsi="Calibri" w:eastAsia="仿宋_GB2312"/>
                <w:sz w:val="24"/>
                <w:szCs w:val="22"/>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pStyle w:val="1060"/>
              <w:spacing w:before="100" w:beforeAutospacing="1" w:line="560" w:lineRule="exact"/>
              <w:widowControl/>
              <w:rPr>
                <w:rFonts w:ascii="仿宋_GB2312" w:hAnsi="Calibri" w:eastAsia="仿宋_GB2312"/>
                <w:sz w:val="24"/>
                <w:szCs w:val="22"/>
              </w:rPr>
            </w:pPr>
            <w:r>
              <w:rPr>
                <w:rFonts w:ascii="仿宋_GB2312" w:hAnsi="Calibri" w:eastAsia="仿宋_GB2312"/>
                <w:sz w:val="24"/>
                <w:szCs w:val="22"/>
              </w:rPr>
            </w:r>
            <w:r/>
          </w:p>
        </w:tc>
        <w:tc>
          <w:tcPr>
            <w:tcBorders>
              <w:top w:val="single" w:color="auto" w:sz="4" w:space="0"/>
              <w:left w:val="single" w:color="auto" w:sz="4" w:space="0"/>
              <w:bottom w:val="single" w:color="auto" w:sz="4" w:space="0"/>
              <w:right w:val="single" w:color="auto" w:sz="4" w:space="0"/>
            </w:tcBorders>
            <w:tcW w:w="1080" w:type="dxa"/>
            <w:textDirection w:val="lrTb"/>
            <w:noWrap w:val="false"/>
          </w:tcPr>
          <w:p>
            <w:pPr>
              <w:pStyle w:val="1060"/>
              <w:spacing w:before="100" w:beforeAutospacing="1" w:line="560" w:lineRule="exact"/>
              <w:widowControl/>
              <w:rPr>
                <w:rFonts w:ascii="仿宋_GB2312" w:hAnsi="Calibri" w:eastAsia="仿宋_GB2312"/>
                <w:sz w:val="24"/>
                <w:szCs w:val="22"/>
              </w:rPr>
            </w:pPr>
            <w:r>
              <w:rPr>
                <w:rFonts w:ascii="仿宋_GB2312" w:hAnsi="Calibri" w:eastAsia="仿宋_GB2312"/>
                <w:sz w:val="24"/>
                <w:szCs w:val="22"/>
              </w:rPr>
            </w:r>
            <w:r/>
          </w:p>
        </w:tc>
        <w:tc>
          <w:tcPr>
            <w:tcBorders>
              <w:top w:val="single" w:color="auto" w:sz="4" w:space="0"/>
              <w:left w:val="single" w:color="auto" w:sz="4" w:space="0"/>
              <w:bottom w:val="single" w:color="auto" w:sz="4" w:space="0"/>
              <w:right w:val="single" w:color="auto" w:sz="4" w:space="0"/>
            </w:tcBorders>
            <w:tcW w:w="1440" w:type="dxa"/>
            <w:textDirection w:val="lrTb"/>
            <w:noWrap w:val="false"/>
          </w:tcPr>
          <w:p>
            <w:pPr>
              <w:pStyle w:val="1060"/>
              <w:spacing w:before="100" w:beforeAutospacing="1" w:line="560" w:lineRule="exact"/>
              <w:widowControl/>
              <w:rPr>
                <w:rFonts w:ascii="仿宋_GB2312" w:hAnsi="Calibri" w:eastAsia="仿宋_GB2312"/>
                <w:sz w:val="24"/>
                <w:szCs w:val="22"/>
              </w:rPr>
            </w:pPr>
            <w:r>
              <w:rPr>
                <w:rFonts w:ascii="仿宋_GB2312" w:hAnsi="Calibri" w:eastAsia="仿宋_GB2312"/>
                <w:sz w:val="24"/>
                <w:szCs w:val="22"/>
              </w:rPr>
            </w:r>
            <w:r/>
          </w:p>
        </w:tc>
        <w:tc>
          <w:tcPr>
            <w:tcBorders>
              <w:top w:val="single" w:color="auto" w:sz="4" w:space="0"/>
              <w:left w:val="single" w:color="auto" w:sz="4" w:space="0"/>
              <w:bottom w:val="single" w:color="auto" w:sz="4" w:space="0"/>
              <w:right w:val="single" w:color="auto" w:sz="4" w:space="0"/>
            </w:tcBorders>
            <w:tcW w:w="1974" w:type="dxa"/>
            <w:textDirection w:val="lrTb"/>
            <w:noWrap w:val="false"/>
          </w:tcPr>
          <w:p>
            <w:pPr>
              <w:pStyle w:val="1060"/>
              <w:spacing w:before="100" w:beforeAutospacing="1" w:line="560" w:lineRule="exact"/>
              <w:widowControl/>
              <w:rPr>
                <w:rFonts w:ascii="仿宋_GB2312" w:hAnsi="Calibri" w:eastAsia="仿宋_GB2312"/>
                <w:sz w:val="24"/>
                <w:szCs w:val="22"/>
              </w:rPr>
            </w:pPr>
            <w:r>
              <w:rPr>
                <w:rFonts w:ascii="仿宋_GB2312" w:hAnsi="Calibri" w:eastAsia="仿宋_GB2312"/>
                <w:sz w:val="24"/>
                <w:szCs w:val="22"/>
              </w:rPr>
            </w:r>
            <w:r/>
          </w:p>
        </w:tc>
        <w:tc>
          <w:tcPr>
            <w:tcBorders>
              <w:top w:val="single" w:color="auto" w:sz="4" w:space="0"/>
              <w:left w:val="single" w:color="auto" w:sz="4" w:space="0"/>
              <w:bottom w:val="single" w:color="auto" w:sz="4" w:space="0"/>
              <w:right w:val="single" w:color="auto" w:sz="4" w:space="0"/>
            </w:tcBorders>
            <w:tcW w:w="1901" w:type="dxa"/>
            <w:textDirection w:val="lrTb"/>
            <w:noWrap w:val="false"/>
          </w:tcPr>
          <w:p>
            <w:pPr>
              <w:pStyle w:val="1060"/>
              <w:spacing w:before="100" w:beforeAutospacing="1" w:line="560" w:lineRule="exact"/>
              <w:widowControl/>
              <w:rPr>
                <w:rFonts w:ascii="仿宋_GB2312" w:hAnsi="Calibri" w:eastAsia="仿宋_GB2312"/>
                <w:sz w:val="24"/>
                <w:szCs w:val="22"/>
              </w:rPr>
            </w:pPr>
            <w:r>
              <w:rPr>
                <w:rFonts w:ascii="仿宋_GB2312" w:hAnsi="Calibri" w:eastAsia="仿宋_GB2312"/>
                <w:sz w:val="24"/>
                <w:szCs w:val="22"/>
              </w:rPr>
            </w:r>
            <w:r/>
          </w:p>
        </w:tc>
      </w:tr>
    </w:tbl>
    <w:p>
      <w:pPr>
        <w:pStyle w:val="1060"/>
        <w:ind w:left="-288" w:firstLine="286"/>
        <w:spacing w:before="100" w:beforeAutospacing="1" w:line="480" w:lineRule="exact"/>
        <w:widowControl/>
        <w:rPr>
          <w:rFonts w:hint="eastAsia" w:ascii="宋体" w:hAnsi="宋体" w:eastAsia="宋体" w:cs="宋体"/>
          <w:bCs/>
          <w:sz w:val="24"/>
          <w:szCs w:val="22"/>
        </w:rPr>
      </w:pPr>
      <w:r>
        <w:rPr>
          <w:rFonts w:hint="eastAsia" w:ascii="宋体" w:hAnsi="宋体" w:eastAsia="宋体" w:cs="宋体"/>
          <w:bCs/>
          <w:sz w:val="24"/>
        </w:rPr>
        <w:t xml:space="preserve">注：</w:t>
      </w:r>
      <w:r>
        <w:rPr>
          <w:rFonts w:hint="eastAsia" w:ascii="宋体" w:hAnsi="宋体" w:eastAsia="宋体" w:cs="宋体"/>
          <w:bCs/>
          <w:sz w:val="24"/>
          <w:lang w:val="en-US" w:eastAsia="zh-CN"/>
        </w:rPr>
        <w:t xml:space="preserve">供应商</w:t>
      </w:r>
      <w:r>
        <w:rPr>
          <w:rFonts w:hint="eastAsia" w:ascii="宋体" w:hAnsi="宋体" w:eastAsia="宋体" w:cs="宋体"/>
          <w:bCs/>
          <w:sz w:val="24"/>
        </w:rPr>
        <w:t xml:space="preserve">应将所投货物的主要部件、配件、辅材等材料的品牌、产地、相关参数、质保期满后的优惠价格等在表中空白处填列。</w:t>
      </w:r>
      <w:r/>
    </w:p>
    <w:p>
      <w:pPr>
        <w:pStyle w:val="1060"/>
        <w:ind w:right="105" w:firstLine="314"/>
        <w:spacing w:line="560" w:lineRule="exact"/>
        <w:rPr>
          <w:rFonts w:ascii="仿宋_GB2312" w:eastAsia="仿宋_GB2312"/>
          <w:sz w:val="32"/>
          <w:szCs w:val="32"/>
        </w:rPr>
      </w:pPr>
      <w:r>
        <w:rPr>
          <w:rFonts w:ascii="仿宋_GB2312" w:eastAsia="仿宋_GB2312"/>
          <w:sz w:val="32"/>
          <w:szCs w:val="32"/>
        </w:rPr>
      </w:r>
      <w:r/>
    </w:p>
    <w:p>
      <w:pPr>
        <w:pStyle w:val="1060"/>
        <w:ind w:right="105" w:firstLine="314"/>
        <w:spacing w:line="560" w:lineRule="exact"/>
        <w:rPr>
          <w:rFonts w:ascii="仿宋_GB2312" w:eastAsia="仿宋_GB2312"/>
          <w:sz w:val="32"/>
          <w:szCs w:val="32"/>
        </w:rPr>
      </w:pPr>
      <w:r>
        <w:rPr>
          <w:rFonts w:ascii="仿宋_GB2312" w:eastAsia="仿宋_GB2312"/>
          <w:sz w:val="32"/>
          <w:szCs w:val="32"/>
        </w:rPr>
      </w:r>
      <w:r/>
    </w:p>
    <w:p>
      <w:pPr>
        <w:ind w:right="180" w:firstLine="360"/>
        <w:jc w:val="right"/>
        <w:spacing w:line="360" w:lineRule="auto"/>
        <w:rPr>
          <w:rFonts w:ascii="Times New Roman" w:hAnsi="Times New Roman" w:cs="Times New Roman"/>
          <w:sz w:val="24"/>
          <w:szCs w:val="24"/>
        </w:rPr>
      </w:pPr>
      <w:r>
        <w:rPr>
          <w:rFonts w:hint="eastAsia" w:ascii="Times New Roman" w:hAnsi="Times New Roman" w:cs="Times New Roman"/>
          <w:sz w:val="24"/>
          <w:szCs w:val="24"/>
        </w:rPr>
        <w:t xml:space="preserve">企业名称：（加盖CA电子公章）</w:t>
      </w:r>
      <w:r/>
    </w:p>
    <w:p>
      <w:pPr>
        <w:rPr>
          <w:rFonts w:hint="eastAsia" w:ascii="Times New Roman" w:hAnsi="Times New Roman" w:eastAsia="黑体" w:cs="黑体"/>
          <w:b w:val="0"/>
          <w:sz w:val="32"/>
          <w:lang w:val="en-US" w:eastAsia="zh-CN"/>
        </w:rPr>
      </w:pPr>
      <w:r>
        <w:rPr>
          <w:rFonts w:hint="eastAsia" w:ascii="Times New Roman" w:hAnsi="Times New Roman" w:eastAsia="黑体" w:cs="黑体"/>
          <w:b w:val="0"/>
          <w:sz w:val="32"/>
          <w:lang w:val="en-US" w:eastAsia="zh-CN"/>
        </w:rPr>
        <w:br w:type="page" w:clear="all"/>
      </w:r>
      <w:bookmarkEnd w:id="236"/>
      <w:r/>
    </w:p>
    <w:p>
      <w:pPr>
        <w:jc w:val="both"/>
        <w:spacing w:line="500" w:lineRule="exact"/>
        <w:widowControl w:val="off"/>
        <w:rPr>
          <w:rFonts w:hint="eastAsia" w:eastAsia="黑体" w:cs="黑体"/>
          <w:b/>
          <w:bCs/>
          <w:sz w:val="32"/>
          <w:szCs w:val="32"/>
          <w:lang w:val="en-US" w:eastAsia="zh-CN" w:bidi="ar-SA"/>
          <w14:ligatures w14:val="none"/>
        </w:rPr>
      </w:pPr>
      <w:r>
        <w:rPr>
          <w:rFonts w:hint="eastAsia" w:eastAsia="黑体" w:cs="黑体"/>
          <w:b/>
          <w:sz w:val="32"/>
          <w:szCs w:val="24"/>
          <w:lang w:val="en-US" w:eastAsia="zh-CN" w:bidi="ar-SA"/>
        </w:rPr>
        <w:t xml:space="preserve">九</w:t>
      </w:r>
      <w:r>
        <w:rPr>
          <w:rFonts w:hint="eastAsia" w:eastAsia="黑体" w:cs="黑体"/>
          <w:b/>
          <w:bCs/>
          <w:sz w:val="32"/>
          <w:szCs w:val="32"/>
          <w:lang w:val="en-US" w:eastAsia="zh-CN" w:bidi="ar-SA"/>
        </w:rPr>
        <w:t xml:space="preserve">、</w:t>
      </w:r>
      <w:r>
        <w:rPr>
          <w:rFonts w:hint="eastAsia" w:eastAsia="黑体" w:cs="黑体"/>
          <w:b/>
          <w:bCs/>
          <w:sz w:val="32"/>
          <w:szCs w:val="32"/>
          <w:lang w:val="en-US" w:eastAsia="zh-CN" w:bidi="ar-SA"/>
        </w:rPr>
        <w:t xml:space="preserve">项目实施方案</w:t>
      </w:r>
      <w:r>
        <w:rPr>
          <w:rFonts w:hint="eastAsia" w:eastAsia="黑体" w:cs="黑体"/>
          <w:b/>
          <w:bCs/>
          <w:sz w:val="32"/>
          <w:szCs w:val="32"/>
          <w:lang w:val="en-US" w:eastAsia="zh-CN" w:bidi="ar-SA"/>
        </w:rPr>
        <w:t xml:space="preserve">（格</w:t>
      </w:r>
      <w:r>
        <w:rPr>
          <w:rFonts w:hint="eastAsia" w:eastAsia="黑体" w:cs="黑体"/>
          <w:b/>
          <w:bCs/>
          <w:sz w:val="32"/>
          <w:szCs w:val="32"/>
          <w:lang w:val="en-US" w:eastAsia="zh-CN" w:bidi="ar-SA"/>
        </w:rPr>
        <w:t xml:space="preserve">式自拟</w:t>
      </w:r>
      <w:r>
        <w:rPr>
          <w:rFonts w:hint="eastAsia" w:eastAsia="黑体" w:cs="黑体"/>
          <w:b/>
          <w:bCs/>
          <w:sz w:val="32"/>
          <w:szCs w:val="32"/>
          <w:lang w:val="en-US" w:eastAsia="zh-CN" w:bidi="ar-SA"/>
        </w:rPr>
        <w:t xml:space="preserve">）</w:t>
      </w:r>
      <w:r>
        <w:rPr>
          <w:rFonts w:hint="eastAsia" w:eastAsia="黑体" w:cs="黑体"/>
          <w:b/>
          <w:bCs/>
          <w:sz w:val="32"/>
          <w:szCs w:val="32"/>
          <w:lang w:val="en-US" w:eastAsia="zh-CN" w:bidi="ar-SA"/>
        </w:rPr>
      </w:r>
      <w:r>
        <w:rPr>
          <w:rFonts w:hint="eastAsia" w:eastAsia="黑体" w:cs="黑体"/>
          <w:b/>
          <w:bCs/>
          <w:sz w:val="32"/>
          <w:szCs w:val="32"/>
          <w:lang w:val="en-US" w:eastAsia="zh-CN" w:bidi="ar-SA"/>
        </w:rPr>
      </w:r>
    </w:p>
    <w:p>
      <w:pPr>
        <w:rPr>
          <w:rFonts w:hint="eastAsia" w:ascii="Times New Roman" w:hAnsi="Times New Roman" w:cs="Times New Roman"/>
          <w:b w:val="0"/>
          <w:bCs/>
          <w:sz w:val="21"/>
          <w:szCs w:val="21"/>
        </w:rPr>
      </w:pPr>
      <w:r>
        <w:rPr>
          <w:rFonts w:hint="eastAsia" w:ascii="Times New Roman" w:hAnsi="Times New Roman" w:cs="Times New Roman"/>
          <w:b w:val="0"/>
          <w:bCs/>
          <w:sz w:val="21"/>
          <w:szCs w:val="21"/>
        </w:rPr>
        <w:br w:type="page" w:clear="all"/>
      </w:r>
      <w:r/>
    </w:p>
    <w:p>
      <w:pPr>
        <w:pStyle w:val="1028"/>
        <w:rPr>
          <w:rFonts w:hint="default" w:ascii="Times New Roman" w:hAnsi="Times New Roman" w:eastAsia="黑体" w:cs="黑体"/>
          <w:b/>
          <w:sz w:val="32"/>
          <w:szCs w:val="24"/>
          <w:lang w:val="en-US" w:eastAsia="zh-CN"/>
        </w:rPr>
      </w:pPr>
      <w:r>
        <w:rPr>
          <w:rFonts w:hint="eastAsia" w:ascii="Times New Roman" w:hAnsi="Times New Roman" w:eastAsia="黑体" w:cs="黑体"/>
          <w:b/>
          <w:sz w:val="32"/>
          <w:szCs w:val="24"/>
          <w:lang w:val="en-US" w:eastAsia="zh-CN"/>
        </w:rPr>
        <w:t xml:space="preserve">十、承诺函</w:t>
      </w:r>
      <w:r/>
    </w:p>
    <w:p>
      <w:pPr>
        <w:pStyle w:val="1028"/>
        <w:jc w:val="center"/>
        <w:rPr>
          <w:rFonts w:hint="eastAsia" w:ascii="Times New Roman" w:hAnsi="Times New Roman" w:eastAsia="黑体" w:cs="黑体"/>
          <w:b w:val="0"/>
          <w:sz w:val="36"/>
          <w:szCs w:val="24"/>
          <w:lang w:val="en-US" w:eastAsia="zh-CN"/>
        </w:rPr>
      </w:pPr>
      <w:r>
        <w:rPr>
          <w:rFonts w:hint="eastAsia" w:ascii="Times New Roman" w:hAnsi="Times New Roman" w:eastAsia="黑体" w:cs="黑体"/>
          <w:b w:val="0"/>
          <w:sz w:val="36"/>
          <w:szCs w:val="24"/>
          <w:lang w:val="en-US" w:eastAsia="zh-CN"/>
        </w:rPr>
      </w:r>
      <w:r/>
    </w:p>
    <w:p>
      <w:pPr>
        <w:pStyle w:val="1028"/>
        <w:jc w:val="center"/>
        <w:rPr>
          <w:rFonts w:hint="eastAsia" w:ascii="Times New Roman" w:hAnsi="Times New Roman" w:eastAsia="黑体" w:cs="黑体"/>
          <w:b w:val="0"/>
          <w:sz w:val="36"/>
          <w:szCs w:val="24"/>
          <w:lang w:val="en-US" w:eastAsia="zh-CN"/>
        </w:rPr>
      </w:pPr>
      <w:r>
        <w:rPr>
          <w:rFonts w:hint="eastAsia" w:ascii="Times New Roman" w:hAnsi="Times New Roman" w:eastAsia="黑体" w:cs="黑体"/>
          <w:b w:val="0"/>
          <w:sz w:val="36"/>
          <w:szCs w:val="24"/>
          <w:lang w:val="en-US" w:eastAsia="zh-CN"/>
        </w:rPr>
        <w:t xml:space="preserve">承诺函</w:t>
      </w:r>
      <w:r/>
    </w:p>
    <w:p>
      <w:pPr>
        <w:pStyle w:val="1030"/>
        <w:jc w:val="left"/>
        <w:rPr>
          <w:rFonts w:hint="eastAsia" w:ascii="宋体" w:hAnsi="宋体" w:eastAsia="宋体" w:cs="宋体"/>
          <w:b w:val="0"/>
          <w:bCs/>
          <w:sz w:val="24"/>
          <w:szCs w:val="24"/>
          <w:u w:val="single"/>
          <w:lang w:val="en-US" w:eastAsia="zh-CN"/>
        </w:rPr>
        <w:outlineLvl w:val="1"/>
      </w:pPr>
      <w:r>
        <w:rPr>
          <w:rFonts w:hint="eastAsia" w:ascii="宋体" w:hAnsi="宋体" w:eastAsia="宋体" w:cs="宋体"/>
          <w:b w:val="0"/>
          <w:bCs/>
          <w:sz w:val="24"/>
          <w:szCs w:val="24"/>
          <w:u w:val="single"/>
          <w:lang w:val="en-US" w:eastAsia="zh-CN"/>
        </w:rPr>
      </w:r>
      <w:r/>
    </w:p>
    <w:p>
      <w:pPr>
        <w:pStyle w:val="1030"/>
        <w:jc w:val="left"/>
        <w:keepLines w:val="0"/>
        <w:keepNext w:val="0"/>
        <w:pageBreakBefore w:val="0"/>
        <w:spacing w:line="560" w:lineRule="exact"/>
        <w:widowControl/>
        <w:rPr>
          <w:rFonts w:hint="eastAsia" w:ascii="宋体" w:hAnsi="宋体" w:eastAsia="宋体" w:cs="宋体"/>
          <w:b w:val="0"/>
          <w:bCs/>
          <w:sz w:val="24"/>
          <w:szCs w:val="24"/>
          <w:u w:val="none"/>
          <w:lang w:val="en-US" w:eastAsia="zh-CN"/>
        </w:rPr>
        <w:outlineLvl w:val="1"/>
      </w:pPr>
      <w:r>
        <w:rPr>
          <w:rFonts w:hint="eastAsia" w:ascii="宋体" w:hAnsi="宋体" w:eastAsia="宋体" w:cs="宋体"/>
          <w:b w:val="0"/>
          <w:bCs/>
          <w:sz w:val="24"/>
          <w:szCs w:val="24"/>
          <w:u w:val="single"/>
          <w:lang w:val="en-US" w:eastAsia="zh-CN"/>
        </w:rPr>
        <w:t xml:space="preserve">泗阳县农业农村局</w:t>
      </w:r>
      <w:r>
        <w:rPr>
          <w:rFonts w:hint="eastAsia" w:ascii="宋体" w:hAnsi="宋体" w:eastAsia="宋体" w:cs="宋体"/>
          <w:b w:val="0"/>
          <w:bCs/>
          <w:sz w:val="24"/>
          <w:szCs w:val="24"/>
          <w:u w:val="none"/>
          <w:lang w:val="en-US" w:eastAsia="zh-CN"/>
        </w:rPr>
        <w:t xml:space="preserve">：</w:t>
      </w:r>
      <w:r/>
    </w:p>
    <w:p>
      <w:pPr>
        <w:pStyle w:val="1030"/>
        <w:ind w:firstLine="480"/>
        <w:keepLines w:val="0"/>
        <w:keepNext w:val="0"/>
        <w:pageBreakBefore w:val="0"/>
        <w:spacing w:line="560" w:lineRule="exact"/>
        <w:widowControl/>
        <w:rPr>
          <w:rFonts w:hint="eastAsia" w:ascii="宋体" w:hAnsi="宋体" w:eastAsia="宋体" w:cs="宋体"/>
          <w:b w:val="0"/>
          <w:bCs/>
          <w:sz w:val="24"/>
          <w:szCs w:val="24"/>
          <w:u w:val="none"/>
          <w:lang w:val="en-US" w:eastAsia="zh-CN"/>
        </w:rPr>
        <w:outlineLvl w:val="1"/>
      </w:pPr>
      <w:r>
        <w:rPr>
          <w:rFonts w:hint="eastAsia" w:ascii="宋体" w:hAnsi="宋体" w:eastAsia="宋体" w:cs="宋体"/>
          <w:b w:val="0"/>
          <w:bCs/>
          <w:sz w:val="24"/>
          <w:szCs w:val="24"/>
          <w:lang w:val="en-US" w:eastAsia="zh-CN"/>
        </w:rPr>
        <w:t xml:space="preserve">根据</w:t>
      </w:r>
      <w:r>
        <w:rPr>
          <w:rFonts w:hint="eastAsia" w:ascii="宋体" w:hAnsi="宋体" w:eastAsia="宋体" w:cs="宋体"/>
          <w:b w:val="0"/>
          <w:bCs/>
          <w:sz w:val="24"/>
          <w:szCs w:val="24"/>
          <w:u w:val="single"/>
          <w:lang w:val="en-US" w:eastAsia="zh-CN"/>
        </w:rPr>
        <w:t xml:space="preserve">泗阳县2025年农村垃圾收运设施提档升级采购项目</w:t>
      </w:r>
      <w:r>
        <w:rPr>
          <w:rFonts w:hint="eastAsia" w:ascii="宋体" w:hAnsi="宋体" w:eastAsia="宋体" w:cs="宋体"/>
          <w:b w:val="0"/>
          <w:bCs/>
          <w:sz w:val="24"/>
          <w:szCs w:val="24"/>
          <w:u w:val="none"/>
          <w:lang w:val="en-US" w:eastAsia="zh-CN"/>
        </w:rPr>
        <w:t xml:space="preserve">本次采购要求，我司承诺如下：</w:t>
      </w:r>
      <w:r/>
    </w:p>
    <w:p>
      <w:pPr>
        <w:pStyle w:val="1030"/>
        <w:numPr>
          <w:ilvl w:val="0"/>
          <w:numId w:val="0"/>
        </w:numPr>
        <w:ind w:firstLine="480"/>
        <w:keepLines w:val="0"/>
        <w:keepNext w:val="0"/>
        <w:pageBreakBefore w:val="0"/>
        <w:spacing w:line="560" w:lineRule="exact"/>
        <w:widowControl/>
        <w:rPr>
          <w:rFonts w:hint="eastAsia" w:ascii="宋体" w:hAnsi="宋体" w:eastAsia="宋体" w:cs="宋体"/>
          <w:b w:val="0"/>
          <w:bCs/>
          <w:sz w:val="24"/>
          <w:szCs w:val="24"/>
          <w:u w:val="none"/>
          <w:lang w:val="en-US" w:eastAsia="zh-CN"/>
        </w:rPr>
        <w:outlineLvl w:val="1"/>
      </w:pPr>
      <w:r>
        <w:rPr>
          <w:rFonts w:hint="eastAsia" w:ascii="宋体" w:hAnsi="宋体" w:eastAsia="宋体" w:cs="宋体"/>
          <w:b w:val="0"/>
          <w:bCs/>
          <w:sz w:val="24"/>
          <w:szCs w:val="24"/>
          <w:lang w:val="en-US" w:eastAsia="zh-CN" w:bidi="ar-SA"/>
        </w:rPr>
        <w:t xml:space="preserve">（1）我公司本次所投车辆为符合国家标准的电动正三轮摩托车，且符合国家省市县各级公安机关交通管理部门规定的登记上牌要求，确保所供车辆均可以正常上牌。</w:t>
      </w:r>
      <w:r/>
    </w:p>
    <w:p>
      <w:pPr>
        <w:pStyle w:val="1030"/>
        <w:numPr>
          <w:ilvl w:val="0"/>
          <w:numId w:val="0"/>
        </w:numPr>
        <w:ind w:firstLine="480"/>
        <w:keepLines w:val="0"/>
        <w:keepNext w:val="0"/>
        <w:pageBreakBefore w:val="0"/>
        <w:spacing w:line="560" w:lineRule="exact"/>
        <w:widowControl/>
        <w:rPr>
          <w:rFonts w:hint="eastAsia" w:ascii="宋体" w:hAnsi="宋体" w:eastAsia="宋体" w:cs="宋体"/>
          <w:b w:val="0"/>
          <w:bCs/>
          <w:sz w:val="24"/>
          <w:szCs w:val="24"/>
          <w:u w:val="none"/>
          <w:lang w:val="en-US" w:eastAsia="zh-CN"/>
        </w:rPr>
        <w:outlineLvl w:val="1"/>
      </w:pPr>
      <w:r>
        <w:rPr>
          <w:rFonts w:hint="default" w:ascii="宋体" w:hAnsi="宋体" w:eastAsia="宋体" w:cs="宋体"/>
          <w:b w:val="0"/>
          <w:bCs/>
          <w:sz w:val="24"/>
          <w:szCs w:val="24"/>
          <w:lang w:val="en-US" w:eastAsia="zh-CN" w:bidi="ar-SA"/>
        </w:rPr>
        <w:t xml:space="preserve">（2）</w:t>
      </w:r>
      <w:r>
        <w:rPr>
          <w:rFonts w:hint="eastAsia" w:ascii="宋体" w:hAnsi="宋体" w:eastAsia="宋体" w:cs="宋体"/>
          <w:b w:val="0"/>
          <w:bCs/>
          <w:sz w:val="24"/>
          <w:szCs w:val="24"/>
          <w:lang w:val="en-US" w:eastAsia="zh-CN" w:bidi="ar-SA"/>
        </w:rPr>
        <w:t xml:space="preserve">如我司中标，</w:t>
      </w:r>
      <w:r>
        <w:rPr>
          <w:rFonts w:hint="default" w:ascii="宋体" w:hAnsi="宋体" w:eastAsia="宋体" w:cs="宋体"/>
          <w:b w:val="0"/>
          <w:bCs/>
          <w:sz w:val="24"/>
          <w:szCs w:val="24"/>
          <w:lang w:val="en-US" w:eastAsia="zh-CN" w:bidi="ar-SA"/>
        </w:rPr>
        <w:t xml:space="preserve">在中标</w:t>
      </w:r>
      <w:r>
        <w:rPr>
          <w:rFonts w:hint="eastAsia" w:ascii="宋体" w:hAnsi="宋体" w:eastAsia="宋体" w:cs="宋体"/>
          <w:b w:val="0"/>
          <w:bCs/>
          <w:sz w:val="24"/>
          <w:szCs w:val="24"/>
          <w:lang w:val="en-US" w:eastAsia="zh-CN" w:bidi="ar-SA"/>
        </w:rPr>
        <w:t xml:space="preserve">结果</w:t>
      </w:r>
      <w:r>
        <w:rPr>
          <w:rFonts w:hint="default" w:ascii="宋体" w:hAnsi="宋体" w:eastAsia="宋体" w:cs="宋体"/>
          <w:b w:val="0"/>
          <w:bCs/>
          <w:sz w:val="24"/>
          <w:szCs w:val="24"/>
          <w:lang w:val="en-US" w:eastAsia="zh-CN" w:bidi="ar-SA"/>
        </w:rPr>
        <w:t xml:space="preserve">公告发布之日起三</w:t>
      </w:r>
      <w:r>
        <w:rPr>
          <w:rFonts w:hint="eastAsia" w:ascii="宋体" w:hAnsi="宋体" w:eastAsia="宋体" w:cs="宋体"/>
          <w:b w:val="0"/>
          <w:bCs/>
          <w:sz w:val="24"/>
          <w:szCs w:val="24"/>
          <w:lang w:val="en-US" w:eastAsia="zh-CN" w:bidi="ar-SA"/>
        </w:rPr>
        <w:t xml:space="preserve">个工作日</w:t>
      </w:r>
      <w:r>
        <w:rPr>
          <w:rFonts w:hint="default" w:ascii="宋体" w:hAnsi="宋体" w:eastAsia="宋体" w:cs="宋体"/>
          <w:b w:val="0"/>
          <w:bCs/>
          <w:sz w:val="24"/>
          <w:szCs w:val="24"/>
          <w:lang w:val="en-US" w:eastAsia="zh-CN" w:bidi="ar-SA"/>
        </w:rPr>
        <w:t xml:space="preserve">内</w:t>
      </w:r>
      <w:r>
        <w:rPr>
          <w:rFonts w:hint="eastAsia" w:ascii="宋体" w:hAnsi="宋体" w:eastAsia="宋体" w:cs="宋体"/>
          <w:b w:val="0"/>
          <w:bCs/>
          <w:sz w:val="24"/>
          <w:szCs w:val="24"/>
          <w:lang w:val="en-US" w:eastAsia="zh-CN" w:bidi="ar-SA"/>
        </w:rPr>
        <w:t xml:space="preserve">，</w:t>
      </w:r>
      <w:r>
        <w:rPr>
          <w:rFonts w:hint="default" w:ascii="宋体" w:hAnsi="宋体" w:eastAsia="宋体" w:cs="宋体"/>
          <w:b w:val="0"/>
          <w:bCs/>
          <w:sz w:val="24"/>
          <w:szCs w:val="24"/>
          <w:lang w:val="en-US" w:eastAsia="zh-CN" w:bidi="ar-SA"/>
        </w:rPr>
        <w:t xml:space="preserve">将</w:t>
      </w:r>
      <w:r>
        <w:rPr>
          <w:rFonts w:hint="eastAsia" w:ascii="宋体" w:hAnsi="宋体" w:eastAsia="宋体" w:cs="宋体"/>
          <w:b w:val="0"/>
          <w:bCs/>
          <w:sz w:val="24"/>
          <w:szCs w:val="24"/>
          <w:lang w:val="en-US" w:eastAsia="zh-CN" w:bidi="ar-SA"/>
        </w:rPr>
        <w:t xml:space="preserve">1辆</w:t>
      </w:r>
      <w:r>
        <w:rPr>
          <w:rFonts w:hint="default" w:ascii="宋体" w:hAnsi="宋体" w:eastAsia="宋体" w:cs="宋体"/>
          <w:b w:val="0"/>
          <w:bCs/>
          <w:sz w:val="24"/>
          <w:szCs w:val="24"/>
          <w:lang w:val="en-US" w:eastAsia="zh-CN" w:bidi="ar-SA"/>
        </w:rPr>
        <w:t xml:space="preserve">投标文件中所投产品</w:t>
      </w:r>
      <w:r>
        <w:rPr>
          <w:rFonts w:hint="eastAsia" w:ascii="宋体" w:hAnsi="宋体" w:eastAsia="宋体" w:cs="宋体"/>
          <w:b w:val="0"/>
          <w:bCs/>
          <w:sz w:val="24"/>
          <w:szCs w:val="24"/>
          <w:lang w:val="en-US" w:eastAsia="zh-CN" w:bidi="ar-SA"/>
        </w:rPr>
        <w:t xml:space="preserve">车辆</w:t>
      </w:r>
      <w:r>
        <w:rPr>
          <w:rFonts w:hint="default" w:ascii="宋体" w:hAnsi="宋体" w:eastAsia="宋体" w:cs="宋体"/>
          <w:b w:val="0"/>
          <w:bCs/>
          <w:sz w:val="24"/>
          <w:szCs w:val="24"/>
          <w:lang w:val="en-US" w:eastAsia="zh-CN" w:bidi="ar-SA"/>
        </w:rPr>
        <w:t xml:space="preserve">运至采购人指定地点</w:t>
      </w:r>
      <w:r>
        <w:rPr>
          <w:rFonts w:hint="eastAsia" w:ascii="宋体" w:hAnsi="宋体" w:eastAsia="宋体" w:cs="宋体"/>
          <w:b w:val="0"/>
          <w:bCs/>
          <w:sz w:val="24"/>
          <w:szCs w:val="24"/>
          <w:u w:val="none"/>
          <w:lang w:val="en-US" w:eastAsia="zh-CN"/>
        </w:rPr>
        <w:t xml:space="preserve">。</w:t>
      </w:r>
      <w:r/>
    </w:p>
    <w:p>
      <w:pPr>
        <w:pStyle w:val="1030"/>
        <w:numPr>
          <w:ilvl w:val="0"/>
          <w:numId w:val="0"/>
        </w:numPr>
        <w:ind w:firstLine="480"/>
        <w:keepLines w:val="0"/>
        <w:keepNext w:val="0"/>
        <w:pageBreakBefore w:val="0"/>
        <w:spacing w:line="560" w:lineRule="exact"/>
        <w:widowControl/>
        <w:rPr>
          <w:rFonts w:hint="eastAsia" w:ascii="宋体" w:hAnsi="宋体" w:eastAsia="宋体" w:cs="宋体"/>
          <w:b w:val="0"/>
          <w:bCs/>
          <w:sz w:val="24"/>
          <w:szCs w:val="24"/>
          <w:u w:val="none"/>
          <w:lang w:val="en-US" w:eastAsia="zh-CN"/>
        </w:rPr>
        <w:outlineLvl w:val="1"/>
      </w:pPr>
      <w:r>
        <w:rPr>
          <w:rFonts w:hint="eastAsia" w:ascii="宋体" w:hAnsi="宋体" w:eastAsia="宋体" w:cs="宋体"/>
          <w:b w:val="0"/>
          <w:bCs/>
          <w:sz w:val="24"/>
          <w:szCs w:val="24"/>
          <w:u w:val="none"/>
          <w:lang w:val="en-US" w:eastAsia="zh-CN"/>
        </w:rPr>
        <w:t xml:space="preserve">如我公司未按上述承诺执行，或所投产品车辆不符合要求或不能正常上牌的，则视为我公司在投标时“提供虚假材料谋取中标”，采购人可依据《政府采购法》第七十七条规定执行。</w:t>
      </w:r>
      <w:r/>
    </w:p>
    <w:p>
      <w:pPr>
        <w:pStyle w:val="1030"/>
        <w:numPr>
          <w:ilvl w:val="0"/>
          <w:numId w:val="0"/>
        </w:numPr>
        <w:ind w:firstLine="480"/>
        <w:rPr>
          <w:rFonts w:hint="eastAsia" w:ascii="宋体" w:hAnsi="宋体" w:eastAsia="宋体" w:cs="宋体"/>
          <w:b w:val="0"/>
          <w:bCs/>
          <w:sz w:val="24"/>
          <w:szCs w:val="24"/>
          <w:u w:val="none"/>
          <w:lang w:val="en-US" w:eastAsia="zh-CN"/>
        </w:rPr>
        <w:outlineLvl w:val="1"/>
      </w:pPr>
      <w:r>
        <w:rPr>
          <w:rFonts w:hint="eastAsia" w:ascii="宋体" w:hAnsi="宋体" w:eastAsia="宋体" w:cs="宋体"/>
          <w:b w:val="0"/>
          <w:bCs/>
          <w:sz w:val="24"/>
          <w:szCs w:val="24"/>
          <w:u w:val="none"/>
          <w:lang w:val="en-US" w:eastAsia="zh-CN"/>
        </w:rPr>
      </w:r>
      <w:r/>
    </w:p>
    <w:p>
      <w:pPr>
        <w:ind w:firstLine="480"/>
        <w:jc w:val="right"/>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r>
      <w:r/>
    </w:p>
    <w:p>
      <w:pPr>
        <w:ind w:firstLine="480"/>
        <w:jc w:val="right"/>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r>
      <w:r/>
    </w:p>
    <w:p>
      <w:pPr>
        <w:ind w:firstLine="480"/>
        <w:jc w:val="right"/>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r>
      <w:r/>
    </w:p>
    <w:p>
      <w:pPr>
        <w:ind w:firstLine="480"/>
        <w:jc w:val="right"/>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供应商名称： </w:t>
      </w:r>
      <w:r>
        <w:rPr>
          <w:rFonts w:hint="eastAsia" w:ascii="宋体" w:hAnsi="宋体" w:eastAsia="宋体" w:cs="宋体"/>
          <w:b w:val="0"/>
          <w:bCs w:val="0"/>
          <w:sz w:val="24"/>
          <w:szCs w:val="24"/>
          <w:u w:val="single"/>
          <w:lang w:val="en-US" w:eastAsia="zh-CN" w:bidi="ar-SA"/>
        </w:rPr>
        <w:t xml:space="preserve">          </w:t>
      </w:r>
      <w:r>
        <w:rPr>
          <w:rFonts w:hint="eastAsia" w:ascii="宋体" w:hAnsi="宋体" w:eastAsia="宋体" w:cs="宋体"/>
          <w:b w:val="0"/>
          <w:bCs w:val="0"/>
          <w:sz w:val="24"/>
          <w:szCs w:val="24"/>
          <w:lang w:val="en-US" w:eastAsia="zh-CN" w:bidi="ar-SA"/>
        </w:rPr>
        <w:t xml:space="preserve">（加盖CA电子公章）</w:t>
      </w:r>
      <w:r/>
    </w:p>
    <w:p>
      <w:pPr>
        <w:ind w:firstLine="480"/>
        <w:jc w:val="righ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r>
      <w:r/>
    </w:p>
    <w:p>
      <w:pPr>
        <w:ind w:firstLine="480"/>
        <w:jc w:val="right"/>
        <w:widowControl w:val="off"/>
        <w:rPr>
          <w:rFonts w:hint="eastAsia" w:ascii="宋体" w:hAnsi="宋体" w:eastAsia="宋体" w:cs="宋体"/>
          <w:b w:val="0"/>
          <w:bCs w:val="0"/>
          <w:sz w:val="21"/>
          <w:szCs w:val="22"/>
          <w:lang w:val="en-US" w:eastAsia="zh-CN" w:bidi="ar-SA"/>
        </w:rPr>
      </w:pPr>
      <w:r>
        <w:rPr>
          <w:rFonts w:hint="eastAsia" w:ascii="宋体" w:hAnsi="宋体" w:eastAsia="宋体" w:cs="宋体"/>
          <w:b w:val="0"/>
          <w:bCs w:val="0"/>
          <w:sz w:val="24"/>
          <w:szCs w:val="24"/>
          <w:lang w:val="en-US" w:eastAsia="zh-CN" w:bidi="ar-SA"/>
        </w:rPr>
        <w:t xml:space="preserve">日期：    年    月   日</w:t>
      </w:r>
      <w:r/>
    </w:p>
    <w:p>
      <w:pPr>
        <w:rPr>
          <w:rFonts w:hint="eastAsia" w:ascii="Times New Roman" w:hAnsi="Times New Roman" w:eastAsia="黑体" w:cs="黑体"/>
          <w:b/>
          <w:sz w:val="32"/>
          <w:szCs w:val="24"/>
        </w:rPr>
      </w:pPr>
      <w:r>
        <w:rPr>
          <w:rFonts w:hint="eastAsia" w:ascii="Times New Roman" w:hAnsi="Times New Roman" w:eastAsia="黑体" w:cs="黑体"/>
          <w:b/>
          <w:sz w:val="32"/>
          <w:szCs w:val="24"/>
        </w:rPr>
        <w:br w:type="page" w:clear="all"/>
      </w:r>
      <w:r/>
    </w:p>
    <w:p>
      <w:pPr>
        <w:pStyle w:val="1028"/>
        <w:jc w:val="left"/>
        <w:rPr>
          <w:rFonts w:ascii="Times New Roman" w:hAnsi="Times New Roman" w:eastAsia="黑体" w:cs="黑体"/>
          <w:b/>
          <w:sz w:val="32"/>
          <w:szCs w:val="24"/>
        </w:rPr>
      </w:pPr>
      <w:r>
        <w:rPr>
          <w:rFonts w:hint="eastAsia" w:ascii="Times New Roman" w:hAnsi="Times New Roman" w:eastAsia="黑体" w:cs="黑体"/>
          <w:b/>
          <w:sz w:val="32"/>
          <w:szCs w:val="24"/>
        </w:rPr>
        <w:t xml:space="preserve">十</w:t>
      </w:r>
      <w:r>
        <w:rPr>
          <w:rFonts w:hint="eastAsia" w:ascii="Times New Roman" w:hAnsi="Times New Roman" w:eastAsia="黑体" w:cs="黑体"/>
          <w:b/>
          <w:sz w:val="32"/>
          <w:szCs w:val="24"/>
        </w:rPr>
        <w:t xml:space="preserve">一</w:t>
      </w:r>
      <w:r>
        <w:rPr>
          <w:rFonts w:hint="eastAsia" w:ascii="Times New Roman" w:hAnsi="Times New Roman" w:eastAsia="黑体" w:cs="黑体"/>
          <w:b/>
          <w:sz w:val="32"/>
          <w:szCs w:val="24"/>
          <w:lang w:val="en-US" w:eastAsia="zh-CN"/>
        </w:rPr>
        <w:t xml:space="preserve">、</w:t>
      </w:r>
      <w:r>
        <w:rPr>
          <w:rFonts w:ascii="Times New Roman" w:hAnsi="Times New Roman" w:eastAsia="黑体" w:cs="黑体"/>
          <w:b/>
          <w:sz w:val="32"/>
          <w:szCs w:val="24"/>
        </w:rPr>
        <w:t xml:space="preserve">投标所需其他材料</w:t>
      </w:r>
      <w:bookmarkEnd w:id="237"/>
      <w:r/>
      <w:r/>
    </w:p>
    <w:p>
      <w:pPr>
        <w:pStyle w:val="1031"/>
        <w:ind w:firstLine="560"/>
        <w:spacing w:line="360" w:lineRule="auto"/>
        <w:rPr>
          <w:rFonts w:ascii="Times New Roman" w:hAnsi="Times New Roman" w:eastAsia="仿宋_GB2312"/>
          <w:sz w:val="28"/>
          <w:szCs w:val="28"/>
        </w:rPr>
      </w:pPr>
      <w:r>
        <w:rPr>
          <w:rFonts w:hint="eastAsia" w:ascii="Times New Roman" w:hAnsi="Times New Roman" w:eastAsia="仿宋_GB2312"/>
          <w:sz w:val="28"/>
          <w:szCs w:val="28"/>
        </w:rPr>
        <w:t xml:space="preserve">请在此文档中增加投标所需其他相关内容（包括资格要求、评分办法、采购需求中涉及的证件证明及其它</w:t>
      </w:r>
      <w:r>
        <w:rPr>
          <w:rFonts w:hint="eastAsia" w:ascii="Times New Roman" w:hAnsi="Times New Roman" w:eastAsia="仿宋_GB2312"/>
          <w:sz w:val="28"/>
          <w:szCs w:val="28"/>
          <w:lang w:eastAsia="zh-CN"/>
        </w:rPr>
        <w:t xml:space="preserve">供应商</w:t>
      </w:r>
      <w:r>
        <w:rPr>
          <w:rFonts w:hint="eastAsia" w:ascii="Times New Roman" w:hAnsi="Times New Roman" w:eastAsia="仿宋_GB2312"/>
          <w:sz w:val="28"/>
          <w:szCs w:val="28"/>
        </w:rPr>
        <w:t xml:space="preserve">认为有必要提供的资料），如没有请将此空文档上传。</w:t>
      </w:r>
      <w:r/>
    </w:p>
    <w:p>
      <w:pPr>
        <w:rPr>
          <w:sz w:val="20"/>
          <w:highlight w:val="white"/>
        </w:rPr>
      </w:pPr>
      <w:r>
        <w:rPr>
          <w:rFonts w:hint="eastAsia"/>
          <w:sz w:val="20"/>
          <w:highlight w:val="white"/>
        </w:rPr>
        <w:t xml:space="preserve"> </w:t>
      </w:r>
      <w:r/>
    </w:p>
    <w:p>
      <w:r/>
      <w:r/>
    </w:p>
    <w:p>
      <w:pPr>
        <w:rPr>
          <w:rFonts w:hint="eastAsia" w:eastAsia="黑体"/>
          <w:sz w:val="32"/>
        </w:rPr>
      </w:pPr>
      <w:r>
        <w:rPr>
          <w:rFonts w:hint="eastAsia" w:eastAsia="黑体"/>
          <w:sz w:val="32"/>
        </w:rPr>
      </w:r>
      <w:r/>
    </w:p>
    <w:p>
      <w:pPr>
        <w:rPr>
          <w:rFonts w:hint="eastAsia" w:eastAsia="黑体"/>
          <w:sz w:val="32"/>
        </w:rPr>
      </w:pPr>
      <w:r>
        <w:rPr>
          <w:rFonts w:hint="eastAsia" w:eastAsia="黑体"/>
          <w:sz w:val="32"/>
        </w:rPr>
      </w:r>
      <w:r/>
    </w:p>
    <w:p>
      <w:pPr>
        <w:rPr>
          <w:rFonts w:hint="eastAsia" w:eastAsia="黑体"/>
          <w:sz w:val="32"/>
        </w:rPr>
      </w:pPr>
      <w:r>
        <w:rPr>
          <w:rFonts w:hint="eastAsia" w:eastAsia="黑体"/>
          <w:sz w:val="32"/>
        </w:rPr>
      </w:r>
      <w:bookmarkEnd w:id="231"/>
      <w:r/>
    </w:p>
    <w:p>
      <w:pPr>
        <w:spacing w:line="480" w:lineRule="auto"/>
        <w:rPr>
          <w:rFonts w:hint="eastAsia"/>
          <w:sz w:val="24"/>
        </w:rPr>
      </w:pPr>
      <w:r>
        <w:rPr>
          <w:rFonts w:hint="eastAsia"/>
          <w:sz w:val="24"/>
        </w:rPr>
      </w:r>
      <w:r/>
    </w:p>
    <w:p>
      <w:pPr>
        <w:spacing w:line="480" w:lineRule="auto"/>
        <w:rPr>
          <w:rFonts w:hint="eastAsia"/>
          <w:sz w:val="30"/>
        </w:rPr>
      </w:pPr>
      <w:r>
        <w:rPr>
          <w:rFonts w:hint="eastAsia"/>
          <w:sz w:val="30"/>
        </w:rPr>
      </w:r>
      <w:r/>
    </w:p>
    <w:p>
      <w:pPr>
        <w:rPr>
          <w:rFonts w:hint="eastAsia"/>
          <w:sz w:val="24"/>
        </w:rPr>
      </w:pPr>
      <w:r/>
      <w:bookmarkStart w:id="238" w:name="_Hlt26609389"/>
      <w:r/>
      <w:bookmarkEnd w:id="238"/>
      <w:r/>
      <w:bookmarkStart w:id="239" w:name="_Hlt26671374"/>
      <w:r/>
      <w:bookmarkEnd w:id="239"/>
      <w:r/>
      <w:bookmarkStart w:id="240" w:name="_Hlt26955066"/>
      <w:r/>
      <w:bookmarkEnd w:id="240"/>
      <w:r/>
      <w:bookmarkStart w:id="241" w:name="_Toc462564146"/>
      <w:r/>
      <w:r/>
    </w:p>
    <w:p>
      <w:pPr>
        <w:pStyle w:val="978"/>
        <w:ind w:firstLine="480"/>
        <w:rPr>
          <w:rFonts w:hint="eastAsia" w:ascii="Times New Roman" w:hAnsi="Times New Roman"/>
          <w:sz w:val="24"/>
        </w:rPr>
      </w:pPr>
      <w:r>
        <w:rPr>
          <w:rFonts w:hint="eastAsia" w:ascii="Times New Roman" w:hAnsi="Times New Roman"/>
          <w:sz w:val="24"/>
        </w:rPr>
      </w:r>
      <w:r/>
    </w:p>
    <w:p>
      <w:pPr>
        <w:pStyle w:val="978"/>
        <w:ind w:firstLine="480"/>
        <w:rPr>
          <w:rFonts w:hint="eastAsia" w:ascii="Times New Roman" w:hAnsi="Times New Roman"/>
          <w:sz w:val="24"/>
        </w:rPr>
      </w:pPr>
      <w:r>
        <w:rPr>
          <w:rFonts w:hint="eastAsia" w:ascii="Times New Roman" w:hAnsi="Times New Roman"/>
          <w:sz w:val="24"/>
        </w:rPr>
      </w:r>
      <w:r/>
    </w:p>
    <w:p>
      <w:pPr>
        <w:pStyle w:val="978"/>
        <w:ind w:firstLine="480"/>
        <w:rPr>
          <w:rFonts w:hint="eastAsia" w:ascii="Times New Roman" w:hAnsi="Times New Roman"/>
          <w:sz w:val="24"/>
        </w:rPr>
      </w:pPr>
      <w:r>
        <w:rPr>
          <w:rFonts w:hint="eastAsia" w:ascii="Times New Roman" w:hAnsi="Times New Roman"/>
          <w:sz w:val="24"/>
        </w:rPr>
      </w:r>
      <w:r/>
    </w:p>
    <w:p>
      <w:pPr>
        <w:pStyle w:val="978"/>
        <w:ind w:firstLine="480"/>
        <w:rPr>
          <w:rFonts w:hint="eastAsia" w:ascii="Times New Roman" w:hAnsi="Times New Roman"/>
          <w:sz w:val="24"/>
        </w:rPr>
      </w:pPr>
      <w:r>
        <w:rPr>
          <w:rFonts w:hint="eastAsia" w:ascii="Times New Roman" w:hAnsi="Times New Roman"/>
          <w:sz w:val="24"/>
        </w:rPr>
      </w:r>
      <w:r/>
    </w:p>
    <w:p>
      <w:pPr>
        <w:pStyle w:val="978"/>
        <w:ind w:firstLine="480"/>
        <w:rPr>
          <w:rFonts w:hint="eastAsia" w:ascii="Times New Roman" w:hAnsi="Times New Roman"/>
          <w:sz w:val="24"/>
        </w:rPr>
      </w:pPr>
      <w:r>
        <w:rPr>
          <w:rFonts w:hint="eastAsia" w:ascii="Times New Roman" w:hAnsi="Times New Roman"/>
          <w:sz w:val="24"/>
        </w:rPr>
      </w:r>
      <w:r/>
    </w:p>
    <w:p>
      <w:pPr>
        <w:pStyle w:val="978"/>
        <w:ind w:firstLine="480"/>
        <w:rPr>
          <w:rFonts w:hint="eastAsia" w:ascii="Times New Roman" w:hAnsi="Times New Roman"/>
          <w:sz w:val="24"/>
        </w:rPr>
      </w:pPr>
      <w:r>
        <w:rPr>
          <w:rFonts w:hint="eastAsia" w:ascii="Times New Roman" w:hAnsi="Times New Roman"/>
          <w:sz w:val="24"/>
        </w:rPr>
      </w:r>
      <w:bookmarkEnd w:id="207"/>
      <w:bookmarkEnd w:id="208"/>
      <w:bookmarkEnd w:id="241"/>
      <w:r/>
    </w:p>
    <w:p>
      <w:pPr>
        <w:jc w:val="center"/>
        <w:rPr>
          <w:rFonts w:cs="仿宋"/>
          <w:b/>
          <w:bCs/>
          <w:sz w:val="32"/>
          <w:szCs w:val="32"/>
          <w:highlight w:val="none"/>
        </w:rPr>
      </w:pPr>
      <w:r/>
      <w:bookmarkStart w:id="242" w:name="_格式2__法定代表人授权书"/>
      <w:r/>
      <w:bookmarkEnd w:id="242"/>
      <w:r>
        <w:rPr>
          <w:rFonts w:hint="eastAsia" w:eastAsia="黑体"/>
          <w:b/>
          <w:sz w:val="32"/>
          <w:szCs w:val="32"/>
        </w:rPr>
        <w:br w:type="page" w:clear="all"/>
      </w:r>
      <w:r>
        <w:rPr>
          <w:rFonts w:hint="eastAsia" w:cs="仿宋"/>
          <w:b/>
          <w:bCs/>
          <w:sz w:val="32"/>
          <w:szCs w:val="32"/>
          <w:highlight w:val="none"/>
        </w:rPr>
        <w:t xml:space="preserve">质疑函范本</w:t>
      </w:r>
      <w:r/>
    </w:p>
    <w:p>
      <w:pPr>
        <w:spacing w:before="290" w:line="360" w:lineRule="auto"/>
        <w:rPr>
          <w:rFonts w:cs="仿宋"/>
          <w:bCs/>
          <w:sz w:val="24"/>
          <w:szCs w:val="24"/>
        </w:rPr>
      </w:pPr>
      <w:r>
        <w:rPr>
          <w:rFonts w:hint="eastAsia" w:cs="仿宋"/>
          <w:bCs/>
          <w:sz w:val="24"/>
          <w:szCs w:val="24"/>
        </w:rPr>
        <w:t xml:space="preserve">一、质疑</w:t>
      </w:r>
      <w:r>
        <w:rPr>
          <w:rFonts w:hint="eastAsia" w:cs="仿宋"/>
          <w:bCs/>
          <w:sz w:val="24"/>
          <w:szCs w:val="24"/>
          <w:lang w:eastAsia="zh-CN"/>
        </w:rPr>
        <w:t xml:space="preserve">供应商</w:t>
      </w:r>
      <w:r>
        <w:rPr>
          <w:rFonts w:hint="eastAsia" w:cs="仿宋"/>
          <w:bCs/>
          <w:sz w:val="24"/>
          <w:szCs w:val="24"/>
        </w:rPr>
        <w:t xml:space="preserve">基本信息</w:t>
      </w:r>
      <w:r/>
    </w:p>
    <w:p>
      <w:pPr>
        <w:spacing w:line="360" w:lineRule="auto"/>
        <w:rPr>
          <w:rFonts w:cs="仿宋"/>
          <w:sz w:val="24"/>
          <w:szCs w:val="24"/>
          <w:u w:val="single"/>
        </w:rPr>
      </w:pPr>
      <w:r>
        <w:rPr>
          <w:rFonts w:hint="eastAsia" w:cs="仿宋"/>
          <w:sz w:val="24"/>
          <w:szCs w:val="24"/>
        </w:rPr>
        <w:t xml:space="preserve">质疑</w:t>
      </w:r>
      <w:r>
        <w:rPr>
          <w:rFonts w:hint="eastAsia" w:cs="仿宋"/>
          <w:sz w:val="24"/>
          <w:szCs w:val="24"/>
          <w:lang w:eastAsia="zh-CN"/>
        </w:rPr>
        <w:t xml:space="preserve">供应商</w:t>
      </w:r>
      <w:r>
        <w:rPr>
          <w:rFonts w:hint="eastAsia" w:cs="仿宋"/>
          <w:sz w:val="24"/>
          <w:szCs w:val="24"/>
        </w:rPr>
        <w:t xml:space="preserve">：</w:t>
      </w:r>
      <w:r>
        <w:rPr>
          <w:rFonts w:hint="eastAsia" w:cs="仿宋"/>
          <w:sz w:val="24"/>
          <w:szCs w:val="24"/>
          <w:u w:val="single"/>
        </w:rPr>
        <w:t xml:space="preserve">                                                              </w:t>
      </w:r>
      <w:r/>
    </w:p>
    <w:p>
      <w:pPr>
        <w:spacing w:line="360" w:lineRule="auto"/>
        <w:rPr>
          <w:rFonts w:cs="仿宋"/>
          <w:sz w:val="24"/>
          <w:szCs w:val="24"/>
        </w:rPr>
      </w:pPr>
      <w:r>
        <w:rPr>
          <w:rFonts w:hint="eastAsia" w:cs="仿宋"/>
          <w:sz w:val="24"/>
          <w:szCs w:val="24"/>
        </w:rPr>
        <w:t xml:space="preserve">地址：</w:t>
      </w:r>
      <w:r>
        <w:rPr>
          <w:rFonts w:hint="eastAsia" w:cs="仿宋"/>
          <w:sz w:val="24"/>
          <w:szCs w:val="24"/>
          <w:u w:val="single"/>
        </w:rPr>
        <w:t xml:space="preserve">                             </w:t>
      </w:r>
      <w:r>
        <w:rPr>
          <w:rFonts w:hint="eastAsia" w:cs="仿宋"/>
          <w:sz w:val="24"/>
          <w:szCs w:val="24"/>
        </w:rPr>
        <w:t xml:space="preserve">邮编：</w:t>
      </w:r>
      <w:r>
        <w:rPr>
          <w:rFonts w:hint="eastAsia" w:cs="仿宋"/>
          <w:sz w:val="24"/>
          <w:szCs w:val="24"/>
          <w:u w:val="single"/>
        </w:rPr>
        <w:t xml:space="preserve">                                    </w:t>
      </w:r>
      <w:r/>
    </w:p>
    <w:p>
      <w:pPr>
        <w:spacing w:line="360" w:lineRule="auto"/>
        <w:rPr>
          <w:rFonts w:cs="仿宋"/>
          <w:sz w:val="24"/>
          <w:szCs w:val="24"/>
        </w:rPr>
      </w:pPr>
      <w:r>
        <w:rPr>
          <w:rFonts w:hint="eastAsia" w:cs="仿宋"/>
          <w:sz w:val="24"/>
          <w:szCs w:val="24"/>
        </w:rPr>
        <w:t xml:space="preserve">联系人：</w:t>
      </w:r>
      <w:r>
        <w:rPr>
          <w:rFonts w:hint="eastAsia" w:cs="仿宋"/>
          <w:sz w:val="24"/>
          <w:szCs w:val="24"/>
          <w:u w:val="single"/>
        </w:rPr>
        <w:t xml:space="preserve">                      </w:t>
      </w:r>
      <w:r>
        <w:rPr>
          <w:rFonts w:hint="eastAsia" w:cs="仿宋"/>
          <w:sz w:val="24"/>
          <w:szCs w:val="24"/>
        </w:rPr>
        <w:t xml:space="preserve">联系电话：</w:t>
      </w:r>
      <w:r>
        <w:rPr>
          <w:rFonts w:hint="eastAsia" w:cs="仿宋"/>
          <w:sz w:val="24"/>
          <w:szCs w:val="24"/>
          <w:u w:val="single"/>
        </w:rPr>
        <w:t xml:space="preserve">                                       </w:t>
      </w:r>
      <w:r/>
    </w:p>
    <w:p>
      <w:pPr>
        <w:spacing w:line="360" w:lineRule="auto"/>
        <w:rPr>
          <w:rFonts w:cs="仿宋"/>
          <w:sz w:val="24"/>
          <w:szCs w:val="24"/>
          <w:u w:val="single"/>
        </w:rPr>
      </w:pPr>
      <w:r>
        <w:rPr>
          <w:rFonts w:hint="eastAsia" w:cs="仿宋"/>
          <w:sz w:val="24"/>
          <w:szCs w:val="24"/>
        </w:rPr>
        <w:t xml:space="preserve">授权代表：</w:t>
      </w:r>
      <w:r>
        <w:rPr>
          <w:rFonts w:hint="eastAsia" w:cs="仿宋"/>
          <w:sz w:val="24"/>
          <w:szCs w:val="24"/>
          <w:u w:val="single"/>
        </w:rPr>
        <w:t xml:space="preserve">                                                                 </w:t>
      </w:r>
      <w:r/>
    </w:p>
    <w:p>
      <w:pPr>
        <w:spacing w:line="360" w:lineRule="auto"/>
        <w:rPr>
          <w:rFonts w:cs="仿宋"/>
          <w:sz w:val="24"/>
          <w:szCs w:val="24"/>
        </w:rPr>
      </w:pPr>
      <w:r>
        <w:rPr>
          <w:rFonts w:hint="eastAsia" w:cs="仿宋"/>
          <w:sz w:val="24"/>
          <w:szCs w:val="24"/>
        </w:rPr>
        <w:t xml:space="preserve">联系电话：</w:t>
      </w:r>
      <w:r>
        <w:rPr>
          <w:rFonts w:hint="eastAsia" w:cs="仿宋"/>
          <w:sz w:val="24"/>
          <w:szCs w:val="24"/>
          <w:u w:val="single"/>
        </w:rPr>
        <w:t xml:space="preserve">                                                                </w:t>
      </w:r>
      <w:r/>
    </w:p>
    <w:p>
      <w:pPr>
        <w:spacing w:line="360" w:lineRule="auto"/>
        <w:rPr>
          <w:rFonts w:cs="仿宋"/>
          <w:sz w:val="24"/>
          <w:szCs w:val="24"/>
        </w:rPr>
      </w:pPr>
      <w:r>
        <w:rPr>
          <w:rFonts w:hint="eastAsia" w:cs="仿宋"/>
          <w:sz w:val="24"/>
          <w:szCs w:val="24"/>
        </w:rPr>
        <w:t xml:space="preserve">地址：</w:t>
      </w:r>
      <w:r>
        <w:rPr>
          <w:rFonts w:cs="仿宋"/>
          <w:sz w:val="24"/>
          <w:szCs w:val="24"/>
        </w:rPr>
        <w:t xml:space="preserve"> </w:t>
      </w:r>
      <w:r>
        <w:rPr>
          <w:rFonts w:hint="eastAsia" w:cs="仿宋"/>
          <w:sz w:val="24"/>
          <w:szCs w:val="24"/>
          <w:u w:val="single"/>
        </w:rPr>
        <w:t xml:space="preserve">                        </w:t>
      </w:r>
      <w:r>
        <w:rPr>
          <w:rFonts w:hint="eastAsia" w:cs="仿宋"/>
          <w:sz w:val="24"/>
          <w:szCs w:val="24"/>
        </w:rPr>
        <w:t xml:space="preserve">邮编：</w:t>
      </w:r>
      <w:r>
        <w:rPr>
          <w:rFonts w:hint="eastAsia" w:cs="仿宋"/>
          <w:sz w:val="24"/>
          <w:szCs w:val="24"/>
          <w:u w:val="single"/>
        </w:rPr>
        <w:t xml:space="preserve">                                     </w:t>
      </w:r>
      <w:r/>
    </w:p>
    <w:p>
      <w:pPr>
        <w:spacing w:line="360" w:lineRule="auto"/>
        <w:rPr>
          <w:rFonts w:cs="仿宋"/>
          <w:bCs/>
          <w:sz w:val="24"/>
          <w:szCs w:val="24"/>
        </w:rPr>
      </w:pPr>
      <w:r>
        <w:rPr>
          <w:rFonts w:hint="eastAsia" w:cs="仿宋"/>
          <w:bCs/>
          <w:sz w:val="24"/>
          <w:szCs w:val="24"/>
        </w:rPr>
        <w:t xml:space="preserve">二、质疑项目基本情况</w:t>
      </w:r>
      <w:r/>
    </w:p>
    <w:p>
      <w:pPr>
        <w:spacing w:line="360" w:lineRule="auto"/>
        <w:rPr>
          <w:rFonts w:cs="仿宋"/>
          <w:sz w:val="24"/>
          <w:szCs w:val="24"/>
        </w:rPr>
      </w:pPr>
      <w:r>
        <w:rPr>
          <w:rFonts w:hint="eastAsia" w:cs="仿宋"/>
          <w:sz w:val="24"/>
          <w:szCs w:val="24"/>
        </w:rPr>
        <w:t xml:space="preserve">质疑项目的名称：</w:t>
      </w:r>
      <w:r>
        <w:rPr>
          <w:rFonts w:hint="eastAsia" w:cs="仿宋"/>
          <w:sz w:val="24"/>
          <w:szCs w:val="24"/>
          <w:u w:val="single"/>
        </w:rPr>
        <w:t xml:space="preserve">                                                          </w:t>
      </w:r>
      <w:r/>
    </w:p>
    <w:p>
      <w:pPr>
        <w:spacing w:line="360" w:lineRule="auto"/>
        <w:rPr>
          <w:rFonts w:cs="仿宋"/>
          <w:sz w:val="24"/>
          <w:szCs w:val="24"/>
        </w:rPr>
      </w:pPr>
      <w:r>
        <w:rPr>
          <w:rFonts w:hint="eastAsia" w:cs="仿宋"/>
          <w:sz w:val="24"/>
          <w:szCs w:val="24"/>
        </w:rPr>
        <w:t xml:space="preserve">质疑项目的编号：</w:t>
      </w:r>
      <w:r>
        <w:rPr>
          <w:rFonts w:hint="eastAsia" w:cs="仿宋"/>
          <w:sz w:val="24"/>
          <w:szCs w:val="24"/>
          <w:u w:val="single"/>
        </w:rPr>
        <w:t xml:space="preserve">                         </w:t>
      </w:r>
      <w:r>
        <w:rPr>
          <w:rFonts w:hint="eastAsia" w:cs="仿宋"/>
          <w:sz w:val="24"/>
          <w:szCs w:val="24"/>
        </w:rPr>
        <w:t xml:space="preserve">包号：</w:t>
      </w:r>
      <w:r>
        <w:rPr>
          <w:rFonts w:hint="eastAsia" w:cs="仿宋"/>
          <w:sz w:val="24"/>
          <w:szCs w:val="24"/>
          <w:u w:val="single"/>
        </w:rPr>
        <w:t xml:space="preserve">                           </w:t>
      </w:r>
      <w:r/>
    </w:p>
    <w:p>
      <w:pPr>
        <w:spacing w:line="360" w:lineRule="auto"/>
        <w:rPr>
          <w:rFonts w:cs="仿宋"/>
          <w:sz w:val="24"/>
          <w:szCs w:val="24"/>
          <w:u w:val="single"/>
        </w:rPr>
      </w:pPr>
      <w:r>
        <w:rPr>
          <w:rFonts w:hint="eastAsia" w:cs="仿宋"/>
          <w:sz w:val="24"/>
          <w:szCs w:val="24"/>
        </w:rPr>
        <w:t xml:space="preserve">采购人名称：</w:t>
      </w:r>
      <w:r>
        <w:rPr>
          <w:rFonts w:hint="eastAsia" w:cs="仿宋"/>
          <w:sz w:val="24"/>
          <w:szCs w:val="24"/>
          <w:u w:val="single"/>
        </w:rPr>
        <w:t xml:space="preserve">                                                              </w:t>
      </w:r>
      <w:r/>
    </w:p>
    <w:p>
      <w:pPr>
        <w:spacing w:line="360" w:lineRule="auto"/>
        <w:rPr>
          <w:rFonts w:cs="仿宋"/>
          <w:sz w:val="24"/>
          <w:szCs w:val="24"/>
        </w:rPr>
      </w:pPr>
      <w:r>
        <w:rPr>
          <w:rFonts w:hint="eastAsia" w:cs="仿宋"/>
          <w:sz w:val="24"/>
          <w:szCs w:val="24"/>
        </w:rPr>
        <w:t xml:space="preserve">采购文件获取日期：</w:t>
      </w:r>
      <w:r>
        <w:rPr>
          <w:rFonts w:hint="eastAsia" w:cs="仿宋"/>
          <w:sz w:val="24"/>
          <w:szCs w:val="24"/>
          <w:u w:val="single"/>
        </w:rPr>
        <w:t xml:space="preserve">                                                        </w:t>
      </w:r>
      <w:r/>
    </w:p>
    <w:p>
      <w:pPr>
        <w:spacing w:line="360" w:lineRule="auto"/>
        <w:rPr>
          <w:rFonts w:cs="仿宋"/>
          <w:bCs/>
          <w:sz w:val="24"/>
          <w:szCs w:val="24"/>
        </w:rPr>
      </w:pPr>
      <w:r>
        <w:rPr>
          <w:rFonts w:hint="eastAsia" w:cs="仿宋"/>
          <w:bCs/>
          <w:sz w:val="24"/>
          <w:szCs w:val="24"/>
        </w:rPr>
        <w:t xml:space="preserve">三、质疑事项具体内容</w:t>
      </w:r>
      <w:r/>
    </w:p>
    <w:p>
      <w:pPr>
        <w:spacing w:line="360" w:lineRule="auto"/>
        <w:rPr>
          <w:rFonts w:cs="仿宋"/>
          <w:sz w:val="24"/>
          <w:szCs w:val="24"/>
          <w:u w:val="single"/>
        </w:rPr>
      </w:pPr>
      <w:r>
        <w:rPr>
          <w:rFonts w:hint="eastAsia" w:cs="仿宋"/>
          <w:sz w:val="24"/>
          <w:szCs w:val="24"/>
        </w:rPr>
        <w:t xml:space="preserve">质疑事项1：</w:t>
      </w:r>
      <w:r>
        <w:rPr>
          <w:rFonts w:hint="eastAsia" w:cs="仿宋"/>
          <w:sz w:val="24"/>
          <w:szCs w:val="24"/>
          <w:u w:val="single"/>
        </w:rPr>
        <w:t xml:space="preserve">                                                              </w:t>
      </w:r>
      <w:r/>
    </w:p>
    <w:p>
      <w:pPr>
        <w:spacing w:line="360" w:lineRule="auto"/>
        <w:rPr>
          <w:rFonts w:cs="仿宋"/>
          <w:sz w:val="24"/>
          <w:szCs w:val="24"/>
          <w:u w:val="single"/>
        </w:rPr>
      </w:pPr>
      <w:r>
        <w:rPr>
          <w:rFonts w:hint="eastAsia" w:cs="仿宋"/>
          <w:sz w:val="24"/>
          <w:szCs w:val="24"/>
        </w:rPr>
        <w:t xml:space="preserve">事实依据：</w:t>
      </w:r>
      <w:r>
        <w:rPr>
          <w:rFonts w:hint="eastAsia" w:cs="仿宋"/>
          <w:sz w:val="24"/>
          <w:szCs w:val="24"/>
          <w:u w:val="single"/>
        </w:rPr>
        <w:t xml:space="preserve">                                                                </w:t>
      </w:r>
      <w:r/>
    </w:p>
    <w:p>
      <w:pPr>
        <w:spacing w:line="360" w:lineRule="auto"/>
        <w:rPr>
          <w:rFonts w:cs="仿宋"/>
          <w:sz w:val="24"/>
          <w:szCs w:val="24"/>
        </w:rPr>
      </w:pPr>
      <w:r>
        <w:rPr>
          <w:rFonts w:hint="eastAsia" w:cs="仿宋"/>
          <w:sz w:val="24"/>
          <w:szCs w:val="24"/>
          <w:u w:val="single"/>
        </w:rPr>
        <w:t xml:space="preserve">                                                                           </w:t>
      </w:r>
      <w:r/>
    </w:p>
    <w:p>
      <w:pPr>
        <w:spacing w:line="360" w:lineRule="auto"/>
        <w:rPr>
          <w:rFonts w:cs="仿宋"/>
          <w:sz w:val="24"/>
          <w:szCs w:val="24"/>
          <w:u w:val="single"/>
        </w:rPr>
      </w:pPr>
      <w:r>
        <w:rPr>
          <w:rFonts w:hint="eastAsia" w:cs="仿宋"/>
          <w:sz w:val="24"/>
          <w:szCs w:val="24"/>
        </w:rPr>
        <w:t xml:space="preserve">法律依据：</w:t>
      </w:r>
      <w:r>
        <w:rPr>
          <w:rFonts w:hint="eastAsia" w:cs="仿宋"/>
          <w:sz w:val="24"/>
          <w:szCs w:val="24"/>
          <w:u w:val="single"/>
        </w:rPr>
        <w:t xml:space="preserve">                                                                 </w:t>
      </w:r>
      <w:r/>
    </w:p>
    <w:p>
      <w:pPr>
        <w:spacing w:line="360" w:lineRule="auto"/>
        <w:rPr>
          <w:rFonts w:cs="仿宋"/>
          <w:sz w:val="24"/>
          <w:szCs w:val="24"/>
          <w:u w:val="single"/>
        </w:rPr>
      </w:pPr>
      <w:r>
        <w:rPr>
          <w:rFonts w:hint="eastAsia" w:cs="仿宋"/>
          <w:sz w:val="24"/>
          <w:szCs w:val="24"/>
          <w:u w:val="single"/>
        </w:rPr>
        <w:t xml:space="preserve">                                                                           </w:t>
      </w:r>
      <w:r/>
    </w:p>
    <w:p>
      <w:pPr>
        <w:spacing w:line="360" w:lineRule="auto"/>
        <w:rPr>
          <w:rFonts w:cs="仿宋"/>
          <w:sz w:val="24"/>
          <w:szCs w:val="24"/>
          <w:u w:val="single"/>
        </w:rPr>
      </w:pPr>
      <w:r>
        <w:rPr>
          <w:rFonts w:hint="eastAsia" w:cs="仿宋"/>
          <w:sz w:val="24"/>
          <w:szCs w:val="24"/>
        </w:rPr>
        <w:t xml:space="preserve">质疑事项2</w:t>
      </w:r>
      <w:r/>
    </w:p>
    <w:p>
      <w:pPr>
        <w:spacing w:line="360" w:lineRule="auto"/>
        <w:rPr>
          <w:rFonts w:cs="仿宋"/>
          <w:sz w:val="24"/>
          <w:szCs w:val="24"/>
        </w:rPr>
      </w:pPr>
      <w:r>
        <w:rPr>
          <w:rFonts w:hint="eastAsia" w:cs="仿宋"/>
          <w:sz w:val="24"/>
          <w:szCs w:val="24"/>
        </w:rPr>
        <w:t xml:space="preserve">……</w:t>
      </w:r>
      <w:r/>
    </w:p>
    <w:p>
      <w:pPr>
        <w:spacing w:line="360" w:lineRule="auto"/>
        <w:rPr>
          <w:rFonts w:cs="仿宋"/>
          <w:bCs/>
          <w:sz w:val="24"/>
          <w:szCs w:val="24"/>
        </w:rPr>
      </w:pPr>
      <w:r>
        <w:rPr>
          <w:rFonts w:hint="eastAsia" w:cs="仿宋"/>
          <w:bCs/>
          <w:sz w:val="24"/>
          <w:szCs w:val="24"/>
        </w:rPr>
        <w:t xml:space="preserve">四、与质疑事项相关的质疑请求</w:t>
      </w:r>
      <w:r/>
    </w:p>
    <w:p>
      <w:pPr>
        <w:spacing w:line="360" w:lineRule="auto"/>
        <w:rPr>
          <w:rFonts w:cs="仿宋"/>
          <w:sz w:val="24"/>
          <w:szCs w:val="24"/>
          <w:u w:val="single"/>
        </w:rPr>
      </w:pPr>
      <w:r>
        <w:rPr>
          <w:rFonts w:hint="eastAsia" w:cs="仿宋"/>
          <w:sz w:val="24"/>
          <w:szCs w:val="24"/>
        </w:rPr>
        <w:t xml:space="preserve">请求：</w:t>
      </w:r>
      <w:r>
        <w:rPr>
          <w:rFonts w:hint="eastAsia" w:cs="仿宋"/>
          <w:sz w:val="24"/>
          <w:szCs w:val="24"/>
          <w:u w:val="single"/>
        </w:rPr>
        <w:t xml:space="preserve">                                                                     </w:t>
      </w:r>
      <w:r/>
    </w:p>
    <w:p>
      <w:pPr>
        <w:rPr>
          <w:sz w:val="24"/>
          <w:szCs w:val="24"/>
        </w:rPr>
      </w:pPr>
      <w:r>
        <w:rPr>
          <w:rFonts w:hint="eastAsia"/>
          <w:sz w:val="24"/>
          <w:szCs w:val="24"/>
        </w:rPr>
        <w:t xml:space="preserve">签字(签章)：                   公章：                      </w:t>
      </w:r>
      <w:r/>
    </w:p>
    <w:p>
      <w:pPr>
        <w:rPr>
          <w:sz w:val="24"/>
          <w:szCs w:val="24"/>
        </w:rPr>
      </w:pPr>
      <w:r>
        <w:rPr>
          <w:rFonts w:hint="eastAsia"/>
          <w:sz w:val="24"/>
          <w:szCs w:val="24"/>
        </w:rPr>
        <w:t xml:space="preserve">日期：    </w:t>
      </w:r>
      <w:r/>
    </w:p>
    <w:p>
      <w:pPr>
        <w:spacing w:line="400" w:lineRule="exact"/>
        <w:rPr>
          <w:b/>
          <w:sz w:val="24"/>
          <w:szCs w:val="24"/>
        </w:rPr>
      </w:pPr>
      <w:r>
        <w:rPr>
          <w:rFonts w:hint="eastAsia"/>
          <w:b/>
          <w:sz w:val="24"/>
          <w:szCs w:val="24"/>
        </w:rPr>
        <w:t xml:space="preserve">质疑函制作说明：</w:t>
      </w:r>
      <w:r/>
    </w:p>
    <w:p>
      <w:pPr>
        <w:ind w:firstLine="480"/>
        <w:jc w:val="left"/>
        <w:spacing w:line="400" w:lineRule="exact"/>
        <w:widowControl/>
        <w:rPr>
          <w:sz w:val="24"/>
          <w:szCs w:val="24"/>
        </w:rPr>
      </w:pPr>
      <w:r>
        <w:rPr>
          <w:rFonts w:hint="eastAsia"/>
          <w:sz w:val="24"/>
          <w:szCs w:val="24"/>
        </w:rPr>
        <w:t xml:space="preserve">1.</w:t>
      </w:r>
      <w:r>
        <w:rPr>
          <w:rFonts w:hint="eastAsia"/>
          <w:sz w:val="24"/>
          <w:szCs w:val="24"/>
          <w:lang w:eastAsia="zh-CN"/>
        </w:rPr>
        <w:t xml:space="preserve">供应商</w:t>
      </w:r>
      <w:r>
        <w:rPr>
          <w:rFonts w:hint="eastAsia"/>
          <w:sz w:val="24"/>
          <w:szCs w:val="24"/>
        </w:rPr>
        <w:t xml:space="preserve">提出质疑时，应提交质疑函和必要的证明材料。</w:t>
      </w:r>
      <w:r/>
    </w:p>
    <w:p>
      <w:pPr>
        <w:ind w:firstLine="480"/>
        <w:jc w:val="left"/>
        <w:spacing w:line="400" w:lineRule="exact"/>
        <w:widowControl/>
        <w:rPr>
          <w:sz w:val="24"/>
          <w:szCs w:val="24"/>
        </w:rPr>
      </w:pPr>
      <w:r>
        <w:rPr>
          <w:rFonts w:hint="eastAsia"/>
          <w:sz w:val="24"/>
          <w:szCs w:val="24"/>
        </w:rPr>
        <w:t xml:space="preserve">2.质疑</w:t>
      </w:r>
      <w:r>
        <w:rPr>
          <w:rFonts w:hint="eastAsia"/>
          <w:sz w:val="24"/>
          <w:szCs w:val="24"/>
          <w:lang w:eastAsia="zh-CN"/>
        </w:rPr>
        <w:t xml:space="preserve">供应商</w:t>
      </w:r>
      <w:r>
        <w:rPr>
          <w:rFonts w:hint="eastAsia"/>
          <w:sz w:val="24"/>
          <w:szCs w:val="24"/>
        </w:rPr>
        <w:t xml:space="preserve">若委托代理人进行质疑的，质疑函应按要求列明“授权代表”的有关内容，并在附件中提交由质疑</w:t>
      </w:r>
      <w:r>
        <w:rPr>
          <w:rFonts w:hint="eastAsia" w:cs="宋体"/>
          <w:sz w:val="24"/>
          <w:szCs w:val="24"/>
          <w:lang w:eastAsia="zh-CN"/>
        </w:rPr>
        <w:t xml:space="preserve">供应商</w:t>
      </w:r>
      <w:r>
        <w:rPr>
          <w:rFonts w:hint="eastAsia" w:cs="宋体"/>
          <w:sz w:val="24"/>
          <w:szCs w:val="24"/>
        </w:rPr>
        <w:t xml:space="preserve">签署的授权委托书。授权委托书应载明代理人的姓名或者名称、代理事项、具体权限、期限和相关事项。</w:t>
      </w:r>
      <w:r/>
    </w:p>
    <w:p>
      <w:pPr>
        <w:ind w:firstLine="480"/>
        <w:jc w:val="left"/>
        <w:spacing w:line="400" w:lineRule="exact"/>
        <w:widowControl/>
        <w:rPr>
          <w:sz w:val="24"/>
          <w:szCs w:val="24"/>
        </w:rPr>
      </w:pPr>
      <w:r>
        <w:rPr>
          <w:rFonts w:hint="eastAsia"/>
          <w:sz w:val="24"/>
          <w:szCs w:val="24"/>
        </w:rPr>
        <w:t xml:space="preserve">3.质疑</w:t>
      </w:r>
      <w:r>
        <w:rPr>
          <w:rFonts w:hint="eastAsia"/>
          <w:sz w:val="24"/>
          <w:szCs w:val="24"/>
          <w:lang w:eastAsia="zh-CN"/>
        </w:rPr>
        <w:t xml:space="preserve">供应商</w:t>
      </w:r>
      <w:r>
        <w:rPr>
          <w:rFonts w:hint="eastAsia"/>
          <w:sz w:val="24"/>
          <w:szCs w:val="24"/>
        </w:rPr>
        <w:t xml:space="preserve">若对项目的某一分包进行质疑，质疑函中应列明具体分包号。</w:t>
      </w:r>
      <w:r/>
    </w:p>
    <w:p>
      <w:pPr>
        <w:ind w:firstLine="480"/>
        <w:jc w:val="left"/>
        <w:spacing w:line="400" w:lineRule="exact"/>
        <w:widowControl/>
        <w:rPr>
          <w:sz w:val="24"/>
          <w:szCs w:val="24"/>
        </w:rPr>
      </w:pPr>
      <w:r>
        <w:rPr>
          <w:rFonts w:hint="eastAsia"/>
          <w:sz w:val="24"/>
          <w:szCs w:val="24"/>
        </w:rPr>
        <w:t xml:space="preserve">4.质疑函的质疑事项应具体、明确，并有必要的事实依据和法律依据。</w:t>
      </w:r>
      <w:r/>
    </w:p>
    <w:p>
      <w:pPr>
        <w:ind w:firstLine="480"/>
        <w:jc w:val="left"/>
        <w:spacing w:line="400" w:lineRule="exact"/>
        <w:widowControl/>
        <w:rPr>
          <w:sz w:val="24"/>
          <w:szCs w:val="24"/>
        </w:rPr>
      </w:pPr>
      <w:r>
        <w:rPr>
          <w:rFonts w:hint="eastAsia"/>
          <w:sz w:val="24"/>
          <w:szCs w:val="24"/>
        </w:rPr>
        <w:t xml:space="preserve">5.质疑函的质疑请求应与质疑事项相关。</w:t>
      </w:r>
      <w:r/>
    </w:p>
    <w:p>
      <w:pPr>
        <w:ind w:firstLine="480"/>
        <w:jc w:val="left"/>
        <w:spacing w:line="400" w:lineRule="exact"/>
        <w:widowControl/>
        <w:rPr>
          <w:sz w:val="24"/>
          <w:szCs w:val="24"/>
        </w:rPr>
      </w:pPr>
      <w:r>
        <w:rPr>
          <w:rFonts w:hint="eastAsia"/>
          <w:sz w:val="24"/>
          <w:szCs w:val="24"/>
        </w:rPr>
        <w:t xml:space="preserve">6.质疑</w:t>
      </w:r>
      <w:r>
        <w:rPr>
          <w:rFonts w:hint="eastAsia"/>
          <w:sz w:val="24"/>
          <w:szCs w:val="24"/>
          <w:lang w:eastAsia="zh-CN"/>
        </w:rPr>
        <w:t xml:space="preserve">供应商</w:t>
      </w:r>
      <w:r>
        <w:rPr>
          <w:rFonts w:hint="eastAsia"/>
          <w:sz w:val="24"/>
          <w:szCs w:val="24"/>
        </w:rPr>
        <w:t xml:space="preserve">为自然人的，质疑函应由本人签字；质疑</w:t>
      </w:r>
      <w:r>
        <w:rPr>
          <w:rFonts w:hint="eastAsia"/>
          <w:sz w:val="24"/>
          <w:szCs w:val="24"/>
          <w:lang w:eastAsia="zh-CN"/>
        </w:rPr>
        <w:t xml:space="preserve">供应商</w:t>
      </w:r>
      <w:r>
        <w:rPr>
          <w:rFonts w:hint="eastAsia"/>
          <w:sz w:val="24"/>
          <w:szCs w:val="24"/>
        </w:rPr>
        <w:t xml:space="preserve">为法人或者其他组织的，质疑函应由法定代表人、主要负责人，或者其授权代表签字或者盖章，并加盖公章。</w:t>
      </w:r>
      <w:r/>
    </w:p>
    <w:p>
      <w:pPr>
        <w:pStyle w:val="906"/>
        <w:rPr>
          <w:rFonts w:hint="eastAsia"/>
          <w:sz w:val="24"/>
          <w:szCs w:val="24"/>
        </w:rPr>
      </w:pPr>
      <w:r>
        <w:rPr>
          <w:rFonts w:hint="eastAsia"/>
          <w:sz w:val="24"/>
          <w:szCs w:val="24"/>
        </w:rPr>
      </w:r>
      <w:r/>
    </w:p>
    <w:p>
      <w:pPr>
        <w:pStyle w:val="906"/>
        <w:rPr>
          <w:sz w:val="24"/>
          <w:szCs w:val="24"/>
        </w:rPr>
      </w:pPr>
      <w:r>
        <w:rPr>
          <w:sz w:val="24"/>
          <w:szCs w:val="24"/>
        </w:rPr>
      </w:r>
      <w:r/>
    </w:p>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楷体">
    <w:panose1 w:val="02010609060101010101"/>
  </w:font>
  <w:font w:name="方正仿宋_GB2312">
    <w:panose1 w:val="020B0503020202020204"/>
  </w:font>
  <w:font w:name="Segoe UI">
    <w:panose1 w:val="020B0502040204020203"/>
  </w:font>
  <w:font w:name="Symbol">
    <w:panose1 w:val="05050102010706020507"/>
  </w:font>
  <w:font w:name="Wingdings">
    <w:panose1 w:val="05000000000000000000"/>
  </w:font>
  <w:font w:name="华文楷体">
    <w:panose1 w:val="02010600040101010101"/>
  </w:font>
  <w:font w:name="方正仿宋_GBK">
    <w:panose1 w:val="020B0503020202020204"/>
  </w:font>
  <w:font w:name="方正黑体_GBK">
    <w:panose1 w:val="020B0503020202020204"/>
  </w:font>
  <w:font w:name="Tahoma">
    <w:panose1 w:val="020B0604030504040204"/>
  </w:font>
  <w:font w:name="楷体_GB2312">
    <w:panose1 w:val="02010609060101010101"/>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仿宋">
    <w:panose1 w:val="02010609060101010101"/>
  </w:font>
  <w:font w:name="Calibri">
    <w:panose1 w:val="020F0502020204030204"/>
  </w:font>
  <w:font w:name="微软雅黑">
    <w:panose1 w:val="020B050302020402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rPr>
        <w:rStyle w:val="974"/>
      </w:rPr>
      <w:framePr w:wrap="around" w:vAnchor="text" w:hAnchor="margin" w:xAlign="center" w:y="1"/>
    </w:pPr>
    <w:r>
      <w:fldChar w:fldCharType="begin"/>
    </w:r>
    <w:r>
      <w:rPr>
        <w:rStyle w:val="974"/>
      </w:rPr>
      <w:instrText xml:space="preserve">PAGE  </w:instrText>
    </w:r>
    <w:r>
      <w:fldChar w:fldCharType="separate"/>
    </w:r>
    <w:r>
      <w:rPr>
        <w:rStyle w:val="974"/>
      </w:rPr>
      <w:t xml:space="preserve">1</w:t>
    </w:r>
    <w:r>
      <w:fldChar w:fldCharType="end"/>
    </w:r>
    <w:r/>
  </w:p>
  <w:p>
    <w:pPr>
      <w:pStyle w:val="94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9"/>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9"/>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99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09"/>
      <w:isLgl w:val="false"/>
      <w:suff w:val="nothing"/>
      <w:lvlText w:val=""/>
      <w:lvlJc w:val="left"/>
      <w:pPr>
        <w:ind w:left="0" w:firstLine="0"/>
      </w:pPr>
      <w:rPr>
        <w:rFonts w:hint="eastAsia"/>
      </w:rPr>
    </w:lvl>
    <w:lvl w:ilvl="6">
      <w:start w:val="1"/>
      <w:numFmt w:val="decimal"/>
      <w:pStyle w:val="910"/>
      <w:isLgl w:val="false"/>
      <w:suff w:val="nothing"/>
      <w:lvlText w:val=""/>
      <w:lvlJc w:val="left"/>
      <w:pPr>
        <w:ind w:left="0" w:firstLine="0"/>
      </w:pPr>
      <w:rPr>
        <w:rFonts w:hint="eastAsia"/>
      </w:rPr>
    </w:lvl>
    <w:lvl w:ilvl="7">
      <w:start w:val="1"/>
      <w:numFmt w:val="decimal"/>
      <w:pStyle w:val="911"/>
      <w:isLgl w:val="false"/>
      <w:suff w:val="nothing"/>
      <w:lvlText w:val=""/>
      <w:lvlJc w:val="left"/>
      <w:pPr>
        <w:ind w:left="0" w:firstLine="0"/>
      </w:pPr>
      <w:rPr>
        <w:rFonts w:hint="eastAsia"/>
      </w:rPr>
    </w:lvl>
    <w:lvl w:ilvl="8">
      <w:start w:val="1"/>
      <w:numFmt w:val="decimal"/>
      <w:pStyle w:val="912"/>
      <w:isLgl w:val="false"/>
      <w:suff w:val="nothing"/>
      <w:lvlText w:val=""/>
      <w:lvlJc w:val="left"/>
      <w:pPr>
        <w:ind w:left="0" w:firstLine="0"/>
      </w:pPr>
      <w:rPr>
        <w:rFonts w:hint="eastAsia"/>
      </w:rPr>
    </w:lvl>
  </w:abstractNum>
  <w:abstractNum w:abstractNumId="5">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000"/>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4"/>
  </w:num>
  <w:num w:numId="2">
    <w:abstractNumId w:val="3"/>
  </w:num>
  <w:num w:numId="3">
    <w:abstractNumId w:val="6"/>
  </w:num>
  <w:num w:numId="4">
    <w:abstractNumId w:val="2"/>
  </w:num>
  <w:num w:numId="5">
    <w:abstractNumId w:val="0"/>
  </w:num>
  <w:num w:numId="6">
    <w:abstractNumId w:val="1"/>
    <w:lvlOverride w:ilvl="0">
      <w:startOverride w:val="1"/>
    </w:lvlOverride>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7" w:default="1">
    <w:name w:val="Normal"/>
    <w:link w:val="1049"/>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18">
    <w:name w:val="Heading 1"/>
    <w:basedOn w:val="717"/>
    <w:next w:val="717"/>
    <w:link w:val="755"/>
    <w:uiPriority w:val="9"/>
    <w:qFormat/>
    <w:pPr>
      <w:keepLines/>
      <w:keepNext/>
      <w:spacing w:before="480" w:after="200"/>
      <w:outlineLvl w:val="0"/>
    </w:pPr>
    <w:rPr>
      <w:rFonts w:ascii="Arial" w:hAnsi="Arial" w:eastAsia="Arial" w:cs="Arial"/>
      <w:sz w:val="40"/>
      <w:szCs w:val="40"/>
    </w:rPr>
  </w:style>
  <w:style w:type="paragraph" w:styleId="719">
    <w:name w:val="Heading 2"/>
    <w:basedOn w:val="717"/>
    <w:next w:val="729"/>
    <w:link w:val="756"/>
    <w:uiPriority w:val="9"/>
    <w:unhideWhenUsed/>
    <w:qFormat/>
    <w:pPr>
      <w:keepLines/>
      <w:keepNext/>
      <w:spacing w:before="360" w:after="200"/>
      <w:outlineLvl w:val="1"/>
    </w:pPr>
    <w:rPr>
      <w:rFonts w:ascii="Arial" w:hAnsi="Arial" w:eastAsia="Arial" w:cs="Arial"/>
      <w:sz w:val="34"/>
    </w:rPr>
  </w:style>
  <w:style w:type="paragraph" w:styleId="720">
    <w:name w:val="Heading 3"/>
    <w:basedOn w:val="717"/>
    <w:next w:val="717"/>
    <w:link w:val="757"/>
    <w:uiPriority w:val="9"/>
    <w:unhideWhenUsed/>
    <w:qFormat/>
    <w:pPr>
      <w:keepLines/>
      <w:keepNext/>
      <w:spacing w:before="320" w:after="200"/>
      <w:outlineLvl w:val="2"/>
    </w:pPr>
    <w:rPr>
      <w:rFonts w:ascii="Arial" w:hAnsi="Arial" w:eastAsia="Arial" w:cs="Arial"/>
      <w:sz w:val="30"/>
      <w:szCs w:val="30"/>
    </w:rPr>
  </w:style>
  <w:style w:type="paragraph" w:styleId="721">
    <w:name w:val="Heading 4"/>
    <w:basedOn w:val="717"/>
    <w:next w:val="717"/>
    <w:link w:val="758"/>
    <w:uiPriority w:val="9"/>
    <w:unhideWhenUsed/>
    <w:qFormat/>
    <w:pPr>
      <w:keepLines/>
      <w:keepNext/>
      <w:spacing w:before="320" w:after="200"/>
      <w:outlineLvl w:val="3"/>
    </w:pPr>
    <w:rPr>
      <w:rFonts w:ascii="Arial" w:hAnsi="Arial" w:eastAsia="Arial" w:cs="Arial"/>
      <w:b/>
      <w:bCs/>
      <w:sz w:val="26"/>
      <w:szCs w:val="26"/>
    </w:rPr>
  </w:style>
  <w:style w:type="paragraph" w:styleId="722">
    <w:name w:val="Heading 5"/>
    <w:basedOn w:val="717"/>
    <w:next w:val="717"/>
    <w:link w:val="759"/>
    <w:uiPriority w:val="9"/>
    <w:unhideWhenUsed/>
    <w:qFormat/>
    <w:pPr>
      <w:keepLines/>
      <w:keepNext/>
      <w:spacing w:before="320" w:after="200"/>
      <w:outlineLvl w:val="4"/>
    </w:pPr>
    <w:rPr>
      <w:rFonts w:ascii="Arial" w:hAnsi="Arial" w:eastAsia="Arial" w:cs="Arial"/>
      <w:b/>
      <w:bCs/>
      <w:sz w:val="24"/>
      <w:szCs w:val="24"/>
    </w:rPr>
  </w:style>
  <w:style w:type="paragraph" w:styleId="723">
    <w:name w:val="Heading 6"/>
    <w:basedOn w:val="717"/>
    <w:next w:val="717"/>
    <w:link w:val="760"/>
    <w:uiPriority w:val="9"/>
    <w:unhideWhenUsed/>
    <w:qFormat/>
    <w:pPr>
      <w:keepLines/>
      <w:keepNext/>
      <w:spacing w:before="320" w:after="200"/>
      <w:outlineLvl w:val="5"/>
    </w:pPr>
    <w:rPr>
      <w:rFonts w:ascii="Arial" w:hAnsi="Arial" w:eastAsia="Arial" w:cs="Arial"/>
      <w:b/>
      <w:bCs/>
      <w:sz w:val="22"/>
      <w:szCs w:val="22"/>
    </w:rPr>
  </w:style>
  <w:style w:type="paragraph" w:styleId="724">
    <w:name w:val="Heading 7"/>
    <w:basedOn w:val="717"/>
    <w:next w:val="717"/>
    <w:link w:val="761"/>
    <w:uiPriority w:val="9"/>
    <w:unhideWhenUsed/>
    <w:qFormat/>
    <w:pPr>
      <w:keepLines/>
      <w:keepNext/>
      <w:spacing w:before="320" w:after="200"/>
      <w:outlineLvl w:val="6"/>
    </w:pPr>
    <w:rPr>
      <w:rFonts w:ascii="Arial" w:hAnsi="Arial" w:eastAsia="Arial" w:cs="Arial"/>
      <w:b/>
      <w:bCs/>
      <w:i/>
      <w:iCs/>
      <w:sz w:val="22"/>
      <w:szCs w:val="22"/>
    </w:rPr>
  </w:style>
  <w:style w:type="paragraph" w:styleId="725">
    <w:name w:val="Heading 8"/>
    <w:basedOn w:val="717"/>
    <w:next w:val="717"/>
    <w:link w:val="762"/>
    <w:uiPriority w:val="9"/>
    <w:unhideWhenUsed/>
    <w:qFormat/>
    <w:pPr>
      <w:keepLines/>
      <w:keepNext/>
      <w:spacing w:before="320" w:after="200"/>
      <w:outlineLvl w:val="7"/>
    </w:pPr>
    <w:rPr>
      <w:rFonts w:ascii="Arial" w:hAnsi="Arial" w:eastAsia="Arial" w:cs="Arial"/>
      <w:i/>
      <w:iCs/>
      <w:sz w:val="22"/>
      <w:szCs w:val="22"/>
    </w:rPr>
  </w:style>
  <w:style w:type="paragraph" w:styleId="726">
    <w:name w:val="Heading 9"/>
    <w:basedOn w:val="717"/>
    <w:next w:val="717"/>
    <w:link w:val="763"/>
    <w:uiPriority w:val="9"/>
    <w:unhideWhenUsed/>
    <w:qFormat/>
    <w:pPr>
      <w:keepLines/>
      <w:keepNext/>
      <w:spacing w:before="320" w:after="200"/>
      <w:outlineLvl w:val="8"/>
    </w:pPr>
    <w:rPr>
      <w:rFonts w:ascii="Arial" w:hAnsi="Arial" w:eastAsia="Arial" w:cs="Arial"/>
      <w:i/>
      <w:iCs/>
      <w:sz w:val="21"/>
      <w:szCs w:val="21"/>
    </w:rPr>
  </w:style>
  <w:style w:type="character" w:styleId="727" w:default="1">
    <w:name w:val="Default Paragraph Font"/>
    <w:uiPriority w:val="1"/>
    <w:semiHidden/>
    <w:unhideWhenUsed/>
    <w:qFormat/>
  </w:style>
  <w:style w:type="table" w:styleId="728" w:default="1">
    <w:name w:val="Normal Table"/>
    <w:uiPriority w:val="99"/>
    <w:semiHidden/>
    <w:unhideWhenUsed/>
    <w:qFormat/>
    <w:tblPr>
      <w:tblCellMar>
        <w:left w:w="108" w:type="dxa"/>
        <w:top w:w="0" w:type="dxa"/>
        <w:right w:w="108" w:type="dxa"/>
        <w:bottom w:w="0" w:type="dxa"/>
      </w:tblCellMar>
    </w:tblPr>
  </w:style>
  <w:style w:type="paragraph" w:styleId="729">
    <w:name w:val="Normal Indent"/>
    <w:uiPriority w:val="0"/>
    <w:qFormat/>
    <w:pPr>
      <w:ind w:firstLine="420"/>
      <w:jc w:val="both"/>
      <w:widowControl w:val="off"/>
    </w:pPr>
    <w:rPr>
      <w:rFonts w:ascii="宋体" w:hAnsi="Calibri" w:eastAsia="宋体" w:cs="Times New Roman"/>
      <w:color w:val="000000"/>
      <w:sz w:val="24"/>
      <w:szCs w:val="20"/>
      <w:lang w:val="en-US" w:eastAsia="zh-CN" w:bidi="ar-SA"/>
    </w:rPr>
  </w:style>
  <w:style w:type="paragraph" w:styleId="730">
    <w:name w:val="toc 7"/>
    <w:basedOn w:val="717"/>
    <w:next w:val="717"/>
    <w:uiPriority w:val="39"/>
    <w:unhideWhenUsed/>
    <w:qFormat/>
    <w:pPr>
      <w:ind w:left="1701" w:right="0" w:firstLine="0"/>
      <w:spacing w:after="57"/>
    </w:pPr>
  </w:style>
  <w:style w:type="paragraph" w:styleId="731">
    <w:name w:val="Caption"/>
    <w:basedOn w:val="717"/>
    <w:next w:val="717"/>
    <w:uiPriority w:val="35"/>
    <w:semiHidden/>
    <w:unhideWhenUsed/>
    <w:qFormat/>
    <w:pPr>
      <w:spacing w:line="276" w:lineRule="auto"/>
    </w:pPr>
    <w:rPr>
      <w:b/>
      <w:bCs/>
      <w:color w:val="4f81bd" w:themeColor="accent1"/>
      <w:sz w:val="18"/>
      <w:szCs w:val="18"/>
    </w:rPr>
  </w:style>
  <w:style w:type="paragraph" w:styleId="732">
    <w:name w:val="Body Text"/>
    <w:uiPriority w:val="0"/>
    <w:semiHidden/>
    <w:qFormat/>
    <w:pPr>
      <w:jc w:val="both"/>
      <w:widowControl w:val="off"/>
    </w:pPr>
    <w:rPr>
      <w:rFonts w:ascii="仿宋" w:hAnsi="仿宋" w:eastAsia="仿宋" w:cs="仿宋"/>
      <w:sz w:val="32"/>
      <w:szCs w:val="32"/>
      <w:lang w:val="en-US" w:eastAsia="en-US" w:bidi="ar-SA"/>
    </w:rPr>
  </w:style>
  <w:style w:type="paragraph" w:styleId="733">
    <w:name w:val="Body Text Indent"/>
    <w:uiPriority w:val="0"/>
    <w:qFormat/>
    <w:pPr>
      <w:ind w:firstLine="225"/>
      <w:jc w:val="both"/>
      <w:widowControl w:val="off"/>
    </w:pPr>
    <w:rPr>
      <w:rFonts w:ascii="仿宋_GB2312" w:hAnsi="Calibri" w:eastAsia="仿宋_GB2312" w:cs="Times New Roman"/>
      <w:sz w:val="32"/>
      <w:szCs w:val="22"/>
      <w:lang w:val="en-US" w:eastAsia="zh-CN" w:bidi="ar-SA"/>
    </w:rPr>
  </w:style>
  <w:style w:type="paragraph" w:styleId="734">
    <w:name w:val="toc 5"/>
    <w:basedOn w:val="717"/>
    <w:next w:val="717"/>
    <w:uiPriority w:val="39"/>
    <w:unhideWhenUsed/>
    <w:qFormat/>
    <w:pPr>
      <w:ind w:left="1134" w:right="0" w:firstLine="0"/>
      <w:spacing w:after="57"/>
    </w:pPr>
  </w:style>
  <w:style w:type="paragraph" w:styleId="735">
    <w:name w:val="toc 3"/>
    <w:basedOn w:val="717"/>
    <w:next w:val="717"/>
    <w:uiPriority w:val="39"/>
    <w:unhideWhenUsed/>
    <w:qFormat/>
    <w:pPr>
      <w:ind w:left="567" w:right="0" w:firstLine="0"/>
      <w:spacing w:after="57"/>
    </w:pPr>
  </w:style>
  <w:style w:type="paragraph" w:styleId="736">
    <w:name w:val="Plain Text"/>
    <w:uiPriority w:val="0"/>
    <w:qFormat/>
    <w:pPr>
      <w:jc w:val="both"/>
      <w:widowControl w:val="off"/>
    </w:pPr>
    <w:rPr>
      <w:rFonts w:ascii="宋体" w:hAnsi="Courier New" w:eastAsia="宋体" w:cs="Courier New"/>
      <w:sz w:val="21"/>
      <w:szCs w:val="21"/>
      <w:lang w:val="en-US" w:eastAsia="zh-CN" w:bidi="ar-SA"/>
    </w:rPr>
  </w:style>
  <w:style w:type="paragraph" w:styleId="737">
    <w:name w:val="toc 8"/>
    <w:basedOn w:val="717"/>
    <w:next w:val="717"/>
    <w:uiPriority w:val="39"/>
    <w:unhideWhenUsed/>
    <w:qFormat/>
    <w:pPr>
      <w:ind w:left="1984" w:right="0" w:firstLine="0"/>
      <w:spacing w:after="57"/>
    </w:pPr>
  </w:style>
  <w:style w:type="paragraph" w:styleId="738">
    <w:name w:val="endnote text"/>
    <w:basedOn w:val="717"/>
    <w:link w:val="901"/>
    <w:uiPriority w:val="99"/>
    <w:semiHidden/>
    <w:unhideWhenUsed/>
    <w:qFormat/>
    <w:pPr>
      <w:spacing w:after="0" w:line="240" w:lineRule="auto"/>
    </w:pPr>
    <w:rPr>
      <w:sz w:val="20"/>
    </w:rPr>
  </w:style>
  <w:style w:type="paragraph" w:styleId="739">
    <w:name w:val="Footer"/>
    <w:basedOn w:val="717"/>
    <w:link w:val="774"/>
    <w:uiPriority w:val="99"/>
    <w:unhideWhenUsed/>
    <w:qFormat/>
    <w:pPr>
      <w:spacing w:after="0" w:line="240" w:lineRule="auto"/>
      <w:tabs>
        <w:tab w:val="center" w:pos="7143" w:leader="none"/>
        <w:tab w:val="right" w:pos="14287" w:leader="none"/>
      </w:tabs>
    </w:pPr>
  </w:style>
  <w:style w:type="paragraph" w:styleId="740">
    <w:name w:val="Header"/>
    <w:basedOn w:val="717"/>
    <w:link w:val="772"/>
    <w:uiPriority w:val="99"/>
    <w:unhideWhenUsed/>
    <w:qFormat/>
    <w:pPr>
      <w:spacing w:after="0" w:line="240" w:lineRule="auto"/>
      <w:tabs>
        <w:tab w:val="center" w:pos="7143" w:leader="none"/>
        <w:tab w:val="right" w:pos="14287" w:leader="none"/>
      </w:tabs>
    </w:pPr>
  </w:style>
  <w:style w:type="paragraph" w:styleId="741">
    <w:name w:val="toc 1"/>
    <w:basedOn w:val="717"/>
    <w:next w:val="717"/>
    <w:uiPriority w:val="39"/>
    <w:unhideWhenUsed/>
    <w:qFormat/>
    <w:pPr>
      <w:ind w:left="0" w:right="0" w:firstLine="0"/>
      <w:spacing w:after="57"/>
    </w:pPr>
  </w:style>
  <w:style w:type="paragraph" w:styleId="742">
    <w:name w:val="toc 4"/>
    <w:basedOn w:val="717"/>
    <w:next w:val="717"/>
    <w:uiPriority w:val="39"/>
    <w:unhideWhenUsed/>
    <w:qFormat/>
    <w:pPr>
      <w:ind w:left="850" w:right="0" w:firstLine="0"/>
      <w:spacing w:after="57"/>
    </w:pPr>
  </w:style>
  <w:style w:type="paragraph" w:styleId="743">
    <w:name w:val="Subtitle"/>
    <w:basedOn w:val="717"/>
    <w:next w:val="717"/>
    <w:link w:val="767"/>
    <w:uiPriority w:val="11"/>
    <w:qFormat/>
    <w:pPr>
      <w:spacing w:before="200" w:after="200"/>
    </w:pPr>
    <w:rPr>
      <w:sz w:val="24"/>
      <w:szCs w:val="24"/>
    </w:rPr>
  </w:style>
  <w:style w:type="paragraph" w:styleId="744">
    <w:name w:val="footnote text"/>
    <w:basedOn w:val="717"/>
    <w:link w:val="900"/>
    <w:uiPriority w:val="99"/>
    <w:semiHidden/>
    <w:unhideWhenUsed/>
    <w:qFormat/>
    <w:pPr>
      <w:spacing w:after="40" w:line="240" w:lineRule="auto"/>
    </w:pPr>
    <w:rPr>
      <w:sz w:val="18"/>
    </w:rPr>
  </w:style>
  <w:style w:type="paragraph" w:styleId="745">
    <w:name w:val="toc 6"/>
    <w:basedOn w:val="717"/>
    <w:next w:val="717"/>
    <w:uiPriority w:val="39"/>
    <w:unhideWhenUsed/>
    <w:qFormat/>
    <w:pPr>
      <w:ind w:left="1417" w:right="0" w:firstLine="0"/>
      <w:spacing w:after="57"/>
    </w:pPr>
  </w:style>
  <w:style w:type="paragraph" w:styleId="746">
    <w:name w:val="table of figures"/>
    <w:basedOn w:val="717"/>
    <w:next w:val="717"/>
    <w:uiPriority w:val="99"/>
    <w:unhideWhenUsed/>
    <w:qFormat/>
    <w:pPr>
      <w:spacing w:after="0" w:afterAutospacing="0"/>
    </w:pPr>
  </w:style>
  <w:style w:type="paragraph" w:styleId="747">
    <w:name w:val="toc 2"/>
    <w:basedOn w:val="717"/>
    <w:next w:val="717"/>
    <w:uiPriority w:val="39"/>
    <w:unhideWhenUsed/>
    <w:qFormat/>
    <w:pPr>
      <w:ind w:left="283" w:right="0" w:firstLine="0"/>
      <w:spacing w:after="57"/>
    </w:pPr>
  </w:style>
  <w:style w:type="paragraph" w:styleId="748">
    <w:name w:val="toc 9"/>
    <w:basedOn w:val="717"/>
    <w:next w:val="717"/>
    <w:uiPriority w:val="39"/>
    <w:unhideWhenUsed/>
    <w:qFormat/>
    <w:pPr>
      <w:ind w:left="2268" w:right="0" w:firstLine="0"/>
      <w:spacing w:after="57"/>
    </w:pPr>
  </w:style>
  <w:style w:type="paragraph" w:styleId="749">
    <w:name w:val="Normal (Web)"/>
    <w:basedOn w:val="717"/>
    <w:uiPriority w:val="99"/>
    <w:semiHidden/>
    <w:unhideWhenUsed/>
    <w:qFormat/>
    <w:pPr>
      <w:ind w:left="0" w:right="0"/>
      <w:jc w:val="left"/>
      <w:spacing w:before="0" w:beforeAutospacing="1" w:after="0" w:afterAutospacing="1"/>
    </w:pPr>
    <w:rPr>
      <w:sz w:val="24"/>
      <w:lang w:val="en-US" w:eastAsia="zh-CN" w:bidi="ar"/>
    </w:rPr>
  </w:style>
  <w:style w:type="paragraph" w:styleId="750">
    <w:name w:val="Title"/>
    <w:basedOn w:val="717"/>
    <w:next w:val="717"/>
    <w:link w:val="766"/>
    <w:uiPriority w:val="10"/>
    <w:qFormat/>
    <w:pPr>
      <w:contextualSpacing/>
      <w:spacing w:before="300" w:after="200"/>
    </w:pPr>
    <w:rPr>
      <w:sz w:val="48"/>
      <w:szCs w:val="48"/>
    </w:rPr>
  </w:style>
  <w:style w:type="table" w:styleId="75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2">
    <w:name w:val="endnote reference"/>
    <w:uiPriority w:val="99"/>
    <w:semiHidden/>
    <w:unhideWhenUsed/>
    <w:qFormat/>
    <w:rPr>
      <w:vertAlign w:val="superscript"/>
    </w:rPr>
  </w:style>
  <w:style w:type="character" w:styleId="753">
    <w:name w:val="Hyperlink"/>
    <w:uiPriority w:val="99"/>
    <w:unhideWhenUsed/>
    <w:qFormat/>
    <w:rPr>
      <w:color w:val="0000ff" w:themeColor="hyperlink"/>
      <w:u w:val="single"/>
    </w:rPr>
  </w:style>
  <w:style w:type="character" w:styleId="754">
    <w:name w:val="footnote reference"/>
    <w:uiPriority w:val="99"/>
    <w:unhideWhenUsed/>
    <w:qFormat/>
    <w:rPr>
      <w:vertAlign w:val="superscript"/>
    </w:rPr>
  </w:style>
  <w:style w:type="character" w:styleId="755" w:customStyle="1">
    <w:name w:val="Heading 1 Char"/>
    <w:link w:val="718"/>
    <w:uiPriority w:val="9"/>
    <w:qFormat/>
    <w:rPr>
      <w:rFonts w:ascii="Arial" w:hAnsi="Arial" w:eastAsia="Arial" w:cs="Arial"/>
      <w:sz w:val="40"/>
      <w:szCs w:val="40"/>
    </w:rPr>
  </w:style>
  <w:style w:type="character" w:styleId="756" w:customStyle="1">
    <w:name w:val="Heading 2 Char"/>
    <w:link w:val="719"/>
    <w:uiPriority w:val="9"/>
    <w:qFormat/>
    <w:rPr>
      <w:rFonts w:ascii="Arial" w:hAnsi="Arial" w:eastAsia="Arial" w:cs="Arial"/>
      <w:sz w:val="34"/>
    </w:rPr>
  </w:style>
  <w:style w:type="character" w:styleId="757" w:customStyle="1">
    <w:name w:val="Heading 3 Char"/>
    <w:link w:val="720"/>
    <w:uiPriority w:val="9"/>
    <w:qFormat/>
    <w:rPr>
      <w:rFonts w:ascii="Arial" w:hAnsi="Arial" w:eastAsia="Arial" w:cs="Arial"/>
      <w:sz w:val="30"/>
      <w:szCs w:val="30"/>
    </w:rPr>
  </w:style>
  <w:style w:type="character" w:styleId="758" w:customStyle="1">
    <w:name w:val="Heading 4 Char"/>
    <w:link w:val="721"/>
    <w:uiPriority w:val="9"/>
    <w:qFormat/>
    <w:rPr>
      <w:rFonts w:ascii="Arial" w:hAnsi="Arial" w:eastAsia="Arial" w:cs="Arial"/>
      <w:b/>
      <w:bCs/>
      <w:sz w:val="26"/>
      <w:szCs w:val="26"/>
    </w:rPr>
  </w:style>
  <w:style w:type="character" w:styleId="759" w:customStyle="1">
    <w:name w:val="Heading 5 Char"/>
    <w:link w:val="722"/>
    <w:uiPriority w:val="9"/>
    <w:qFormat/>
    <w:rPr>
      <w:rFonts w:ascii="Arial" w:hAnsi="Arial" w:eastAsia="Arial" w:cs="Arial"/>
      <w:b/>
      <w:bCs/>
      <w:sz w:val="24"/>
      <w:szCs w:val="24"/>
    </w:rPr>
  </w:style>
  <w:style w:type="character" w:styleId="760" w:customStyle="1">
    <w:name w:val="Heading 6 Char"/>
    <w:link w:val="723"/>
    <w:uiPriority w:val="9"/>
    <w:qFormat/>
    <w:rPr>
      <w:rFonts w:ascii="Arial" w:hAnsi="Arial" w:eastAsia="Arial" w:cs="Arial"/>
      <w:b/>
      <w:bCs/>
      <w:sz w:val="22"/>
      <w:szCs w:val="22"/>
    </w:rPr>
  </w:style>
  <w:style w:type="character" w:styleId="761" w:customStyle="1">
    <w:name w:val="Heading 7 Char"/>
    <w:link w:val="724"/>
    <w:uiPriority w:val="9"/>
    <w:qFormat/>
    <w:rPr>
      <w:rFonts w:ascii="Arial" w:hAnsi="Arial" w:eastAsia="Arial" w:cs="Arial"/>
      <w:b/>
      <w:bCs/>
      <w:i/>
      <w:iCs/>
      <w:sz w:val="22"/>
      <w:szCs w:val="22"/>
    </w:rPr>
  </w:style>
  <w:style w:type="character" w:styleId="762" w:customStyle="1">
    <w:name w:val="Heading 8 Char"/>
    <w:link w:val="725"/>
    <w:uiPriority w:val="9"/>
    <w:qFormat/>
    <w:rPr>
      <w:rFonts w:ascii="Arial" w:hAnsi="Arial" w:eastAsia="Arial" w:cs="Arial"/>
      <w:i/>
      <w:iCs/>
      <w:sz w:val="22"/>
      <w:szCs w:val="22"/>
    </w:rPr>
  </w:style>
  <w:style w:type="character" w:styleId="763" w:customStyle="1">
    <w:name w:val="Heading 9 Char"/>
    <w:link w:val="726"/>
    <w:uiPriority w:val="9"/>
    <w:qFormat/>
    <w:rPr>
      <w:rFonts w:ascii="Arial" w:hAnsi="Arial" w:eastAsia="Arial" w:cs="Arial"/>
      <w:i/>
      <w:iCs/>
      <w:sz w:val="21"/>
      <w:szCs w:val="21"/>
    </w:rPr>
  </w:style>
  <w:style w:type="paragraph" w:styleId="764">
    <w:name w:val="List Paragraph"/>
    <w:basedOn w:val="717"/>
    <w:uiPriority w:val="34"/>
    <w:qFormat/>
    <w:pPr>
      <w:contextualSpacing/>
      <w:ind w:left="720"/>
    </w:pPr>
  </w:style>
  <w:style w:type="paragraph" w:styleId="765">
    <w:name w:val="No Spacing"/>
    <w:uiPriority w:val="1"/>
    <w:qFormat/>
    <w:pPr>
      <w:spacing w:before="0" w:after="0" w:line="240" w:lineRule="auto"/>
    </w:pPr>
    <w:rPr>
      <w:rFonts w:hint="default" w:ascii="Times New Roman" w:hAnsi="Times New Roman" w:eastAsia="宋体" w:cs="Times New Roman"/>
    </w:rPr>
  </w:style>
  <w:style w:type="character" w:styleId="766" w:customStyle="1">
    <w:name w:val="Title Char"/>
    <w:link w:val="750"/>
    <w:uiPriority w:val="10"/>
    <w:qFormat/>
    <w:rPr>
      <w:sz w:val="48"/>
      <w:szCs w:val="48"/>
    </w:rPr>
  </w:style>
  <w:style w:type="character" w:styleId="767" w:customStyle="1">
    <w:name w:val="Subtitle Char"/>
    <w:link w:val="743"/>
    <w:uiPriority w:val="11"/>
    <w:qFormat/>
    <w:rPr>
      <w:sz w:val="24"/>
      <w:szCs w:val="24"/>
    </w:rPr>
  </w:style>
  <w:style w:type="paragraph" w:styleId="768">
    <w:name w:val="Quote"/>
    <w:basedOn w:val="717"/>
    <w:next w:val="717"/>
    <w:link w:val="769"/>
    <w:uiPriority w:val="29"/>
    <w:qFormat/>
    <w:pPr>
      <w:ind w:left="720" w:right="720"/>
    </w:pPr>
    <w:rPr>
      <w:i/>
    </w:rPr>
  </w:style>
  <w:style w:type="character" w:styleId="769" w:customStyle="1">
    <w:name w:val="Quote Char"/>
    <w:link w:val="768"/>
    <w:uiPriority w:val="29"/>
    <w:qFormat/>
    <w:rPr>
      <w:i/>
    </w:rPr>
  </w:style>
  <w:style w:type="paragraph" w:styleId="770">
    <w:name w:val="Intense Quote"/>
    <w:basedOn w:val="717"/>
    <w:next w:val="717"/>
    <w:link w:val="77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1" w:customStyle="1">
    <w:name w:val="Intense Quote Char"/>
    <w:link w:val="770"/>
    <w:uiPriority w:val="30"/>
    <w:qFormat/>
    <w:rPr>
      <w:i/>
    </w:rPr>
  </w:style>
  <w:style w:type="character" w:styleId="772" w:customStyle="1">
    <w:name w:val="Header Char"/>
    <w:link w:val="740"/>
    <w:uiPriority w:val="99"/>
    <w:qFormat/>
  </w:style>
  <w:style w:type="character" w:styleId="773" w:customStyle="1">
    <w:name w:val="Footer Char"/>
    <w:link w:val="739"/>
    <w:uiPriority w:val="99"/>
    <w:qFormat/>
  </w:style>
  <w:style w:type="character" w:styleId="774" w:customStyle="1">
    <w:name w:val="Caption Char"/>
    <w:link w:val="739"/>
    <w:uiPriority w:val="99"/>
    <w:qFormat/>
  </w:style>
  <w:style w:type="table" w:styleId="775"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2"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3"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4"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9"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0"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1"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2"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3"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4"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3"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4"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5"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6"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7"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8"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0"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1"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2"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3"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4"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5"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17"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18"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19"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20"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21"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22"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2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4"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5"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6"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7"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8"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9"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1"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2"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3"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4"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5"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6"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8"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9"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0"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1"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2"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3"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5"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6"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7"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8"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9"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0"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2"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3"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4"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5"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6"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7"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59"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60"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61"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62"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63"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64"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6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66"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67"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68"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69"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70"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71"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72"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3"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4"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5"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6"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7"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8"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9"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0"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1"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2"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3"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4"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5"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6"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7"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8"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9"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0"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1"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2"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3"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4"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5"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6"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7"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8"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9"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0" w:customStyle="1">
    <w:name w:val="Footnote Text Char"/>
    <w:link w:val="744"/>
    <w:uiPriority w:val="99"/>
    <w:qFormat/>
    <w:rPr>
      <w:sz w:val="18"/>
    </w:rPr>
  </w:style>
  <w:style w:type="character" w:styleId="901" w:customStyle="1">
    <w:name w:val="Endnote Text Char"/>
    <w:link w:val="738"/>
    <w:uiPriority w:val="99"/>
    <w:qFormat/>
    <w:rPr>
      <w:sz w:val="20"/>
    </w:rPr>
  </w:style>
  <w:style w:type="paragraph" w:styleId="902" w:customStyle="1">
    <w:name w:val="TOC Heading"/>
    <w:uiPriority w:val="39"/>
    <w:unhideWhenUsed/>
    <w:qFormat/>
    <w:rPr>
      <w:rFonts w:hint="default" w:ascii="Times New Roman" w:hAnsi="Times New Roman" w:eastAsia="宋体" w:cs="Times New Roman"/>
    </w:rPr>
  </w:style>
  <w:style w:type="paragraph" w:styleId="903" w:customStyle="1">
    <w:name w:val="标题 11"/>
    <w:basedOn w:val="717"/>
    <w:next w:val="717"/>
    <w:link w:val="915"/>
    <w:uiPriority w:val="0"/>
    <w:qFormat/>
    <w:pPr>
      <w:jc w:val="center"/>
      <w:keepNext/>
      <w:outlineLvl w:val="0"/>
    </w:pPr>
    <w:rPr>
      <w:rFonts w:ascii="楷体_GB2312" w:eastAsia="楷体_GB2312"/>
      <w:sz w:val="28"/>
      <w:szCs w:val="28"/>
    </w:rPr>
  </w:style>
  <w:style w:type="paragraph" w:styleId="904" w:customStyle="1">
    <w:name w:val="标题 21"/>
    <w:basedOn w:val="717"/>
    <w:next w:val="717"/>
    <w:link w:val="916"/>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05" w:customStyle="1">
    <w:name w:val="标题 31"/>
    <w:basedOn w:val="717"/>
    <w:next w:val="906"/>
    <w:link w:val="917"/>
    <w:uiPriority w:val="0"/>
    <w:qFormat/>
    <w:pPr>
      <w:keepLines/>
      <w:keepNext/>
      <w:spacing w:before="260" w:after="260" w:line="416" w:lineRule="auto"/>
      <w:outlineLvl w:val="2"/>
    </w:pPr>
    <w:rPr>
      <w:b/>
      <w:bCs/>
      <w:sz w:val="32"/>
      <w:szCs w:val="32"/>
    </w:rPr>
  </w:style>
  <w:style w:type="paragraph" w:styleId="906" w:customStyle="1">
    <w:name w:val="正文缩进1"/>
    <w:basedOn w:val="717"/>
    <w:next w:val="717"/>
    <w:link w:val="918"/>
    <w:uiPriority w:val="0"/>
    <w:qFormat/>
    <w:pPr>
      <w:ind w:firstLine="420"/>
    </w:pPr>
  </w:style>
  <w:style w:type="paragraph" w:styleId="907" w:customStyle="1">
    <w:name w:val="标题 411"/>
    <w:basedOn w:val="717"/>
    <w:next w:val="717"/>
    <w:link w:val="919"/>
    <w:uiPriority w:val="0"/>
    <w:qFormat/>
    <w:pPr>
      <w:keepLines/>
      <w:keepNext/>
      <w:spacing w:before="280" w:after="290" w:line="376" w:lineRule="auto"/>
      <w:outlineLvl w:val="3"/>
    </w:pPr>
    <w:rPr>
      <w:rFonts w:ascii="Arial" w:hAnsi="Arial" w:eastAsia="黑体" w:cs="Arial"/>
      <w:b/>
      <w:bCs/>
      <w:sz w:val="28"/>
      <w:szCs w:val="28"/>
    </w:rPr>
  </w:style>
  <w:style w:type="paragraph" w:styleId="908" w:customStyle="1">
    <w:name w:val="标题 51"/>
    <w:basedOn w:val="717"/>
    <w:next w:val="906"/>
    <w:link w:val="920"/>
    <w:uiPriority w:val="0"/>
    <w:qFormat/>
    <w:pPr>
      <w:keepNext/>
      <w:outlineLvl w:val="4"/>
    </w:pPr>
    <w:rPr>
      <w:rFonts w:ascii="宋体"/>
      <w:color w:val="000000"/>
      <w:sz w:val="28"/>
      <w:szCs w:val="28"/>
    </w:rPr>
  </w:style>
  <w:style w:type="paragraph" w:styleId="909" w:customStyle="1">
    <w:name w:val="标题 61"/>
    <w:basedOn w:val="717"/>
    <w:next w:val="717"/>
    <w:link w:val="921"/>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10" w:customStyle="1">
    <w:name w:val="标题 71"/>
    <w:basedOn w:val="717"/>
    <w:next w:val="717"/>
    <w:link w:val="922"/>
    <w:uiPriority w:val="0"/>
    <w:qFormat/>
    <w:pPr>
      <w:numPr>
        <w:ilvl w:val="6"/>
        <w:numId w:val="1"/>
      </w:numPr>
      <w:keepLines/>
      <w:keepNext/>
      <w:spacing w:before="240" w:after="64" w:line="320" w:lineRule="auto"/>
      <w:outlineLvl w:val="6"/>
    </w:pPr>
    <w:rPr>
      <w:b/>
      <w:bCs/>
      <w:sz w:val="24"/>
      <w:szCs w:val="24"/>
    </w:rPr>
  </w:style>
  <w:style w:type="paragraph" w:styleId="911" w:customStyle="1">
    <w:name w:val="标题 81"/>
    <w:basedOn w:val="717"/>
    <w:next w:val="717"/>
    <w:link w:val="923"/>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12" w:customStyle="1">
    <w:name w:val="标题 91"/>
    <w:basedOn w:val="717"/>
    <w:next w:val="717"/>
    <w:link w:val="924"/>
    <w:uiPriority w:val="0"/>
    <w:qFormat/>
    <w:pPr>
      <w:numPr>
        <w:ilvl w:val="8"/>
        <w:numId w:val="1"/>
      </w:numPr>
      <w:keepLines/>
      <w:keepNext/>
      <w:spacing w:before="240" w:after="64" w:line="320" w:lineRule="auto"/>
      <w:outlineLvl w:val="8"/>
    </w:pPr>
    <w:rPr>
      <w:rFonts w:ascii="Arial" w:hAnsi="Arial" w:eastAsia="黑体"/>
    </w:rPr>
  </w:style>
  <w:style w:type="character" w:styleId="913" w:customStyle="1">
    <w:name w:val="默认段落字体1"/>
    <w:link w:val="717"/>
    <w:uiPriority w:val="1"/>
    <w:unhideWhenUsed/>
    <w:qFormat/>
  </w:style>
  <w:style w:type="table" w:styleId="914" w:customStyle="1">
    <w:name w:val="普通表格1"/>
    <w:uiPriority w:val="99"/>
    <w:unhideWhenUsed/>
    <w:qFormat/>
    <w:tblPr/>
  </w:style>
  <w:style w:type="character" w:styleId="915" w:customStyle="1">
    <w:name w:val="标题 1 Char"/>
    <w:link w:val="903"/>
    <w:uiPriority w:val="0"/>
    <w:qFormat/>
    <w:rPr>
      <w:rFonts w:ascii="楷体_GB2312" w:hAnsi="Times New Roman" w:eastAsia="楷体_GB2312" w:cs="Times New Roman"/>
      <w:sz w:val="28"/>
      <w:szCs w:val="28"/>
    </w:rPr>
  </w:style>
  <w:style w:type="character" w:styleId="916" w:customStyle="1">
    <w:name w:val="标题 2 Char"/>
    <w:link w:val="904"/>
    <w:uiPriority w:val="0"/>
    <w:qFormat/>
    <w:rPr>
      <w:rFonts w:ascii="Arial" w:hAnsi="Arial" w:eastAsia="幼圆" w:cs="Arial"/>
      <w:b/>
      <w:bCs/>
      <w:sz w:val="44"/>
      <w:szCs w:val="44"/>
    </w:rPr>
  </w:style>
  <w:style w:type="character" w:styleId="917" w:customStyle="1">
    <w:name w:val="标题 3 Char"/>
    <w:link w:val="905"/>
    <w:uiPriority w:val="0"/>
    <w:qFormat/>
    <w:rPr>
      <w:rFonts w:ascii="Times New Roman" w:hAnsi="Times New Roman" w:eastAsia="宋体" w:cs="Times New Roman"/>
      <w:b/>
      <w:bCs/>
      <w:sz w:val="32"/>
      <w:szCs w:val="32"/>
    </w:rPr>
  </w:style>
  <w:style w:type="character" w:styleId="918" w:customStyle="1">
    <w:name w:val="正文缩进 Char"/>
    <w:link w:val="906"/>
    <w:uiPriority w:val="0"/>
    <w:qFormat/>
    <w:rPr>
      <w:rFonts w:ascii="Times New Roman" w:hAnsi="Times New Roman" w:eastAsia="宋体" w:cs="Times New Roman"/>
      <w:szCs w:val="21"/>
    </w:rPr>
  </w:style>
  <w:style w:type="character" w:styleId="919" w:customStyle="1">
    <w:name w:val="标题 4 Char"/>
    <w:link w:val="907"/>
    <w:uiPriority w:val="0"/>
    <w:qFormat/>
    <w:rPr>
      <w:rFonts w:ascii="Arial" w:hAnsi="Arial" w:eastAsia="黑体" w:cs="Arial"/>
      <w:b/>
      <w:bCs/>
      <w:sz w:val="28"/>
      <w:szCs w:val="28"/>
    </w:rPr>
  </w:style>
  <w:style w:type="character" w:styleId="920" w:customStyle="1">
    <w:name w:val="标题 5 Char"/>
    <w:link w:val="908"/>
    <w:uiPriority w:val="0"/>
    <w:qFormat/>
    <w:rPr>
      <w:rFonts w:ascii="宋体" w:hAnsi="Times New Roman" w:eastAsia="宋体" w:cs="Times New Roman"/>
      <w:color w:val="000000"/>
      <w:sz w:val="28"/>
      <w:szCs w:val="28"/>
    </w:rPr>
  </w:style>
  <w:style w:type="character" w:styleId="921" w:customStyle="1">
    <w:name w:val="标题 6 Char"/>
    <w:link w:val="909"/>
    <w:uiPriority w:val="0"/>
    <w:qFormat/>
    <w:rPr>
      <w:rFonts w:ascii="Arial" w:hAnsi="Arial" w:eastAsia="黑体" w:cs="Times New Roman"/>
      <w:b/>
      <w:bCs/>
      <w:sz w:val="24"/>
      <w:szCs w:val="24"/>
    </w:rPr>
  </w:style>
  <w:style w:type="character" w:styleId="922" w:customStyle="1">
    <w:name w:val="标题 7 Char"/>
    <w:link w:val="910"/>
    <w:uiPriority w:val="0"/>
    <w:qFormat/>
    <w:rPr>
      <w:rFonts w:ascii="Times New Roman" w:hAnsi="Times New Roman" w:eastAsia="宋体" w:cs="Times New Roman"/>
      <w:b/>
      <w:bCs/>
      <w:sz w:val="24"/>
      <w:szCs w:val="24"/>
    </w:rPr>
  </w:style>
  <w:style w:type="character" w:styleId="923" w:customStyle="1">
    <w:name w:val="标题 8 Char"/>
    <w:link w:val="911"/>
    <w:uiPriority w:val="0"/>
    <w:qFormat/>
    <w:rPr>
      <w:rFonts w:ascii="Arial" w:hAnsi="Arial" w:eastAsia="黑体" w:cs="Times New Roman"/>
      <w:sz w:val="24"/>
      <w:szCs w:val="24"/>
    </w:rPr>
  </w:style>
  <w:style w:type="character" w:styleId="924" w:customStyle="1">
    <w:name w:val="标题 9 Char"/>
    <w:link w:val="912"/>
    <w:uiPriority w:val="0"/>
    <w:qFormat/>
    <w:rPr>
      <w:rFonts w:ascii="Arial" w:hAnsi="Arial" w:eastAsia="黑体" w:cs="Times New Roman"/>
      <w:szCs w:val="21"/>
    </w:rPr>
  </w:style>
  <w:style w:type="paragraph" w:styleId="925" w:customStyle="1">
    <w:name w:val="列表 31"/>
    <w:basedOn w:val="717"/>
    <w:uiPriority w:val="0"/>
    <w:qFormat/>
    <w:pPr>
      <w:ind w:left="100" w:hanging="200"/>
    </w:pPr>
  </w:style>
  <w:style w:type="paragraph" w:styleId="926" w:customStyle="1">
    <w:name w:val="目录 71"/>
    <w:basedOn w:val="717"/>
    <w:next w:val="717"/>
    <w:uiPriority w:val="0"/>
    <w:semiHidden/>
    <w:qFormat/>
    <w:pPr>
      <w:ind w:left="1260"/>
      <w:jc w:val="left"/>
    </w:pPr>
  </w:style>
  <w:style w:type="paragraph" w:styleId="927" w:customStyle="1">
    <w:name w:val="文档结构图1"/>
    <w:basedOn w:val="717"/>
    <w:link w:val="928"/>
    <w:uiPriority w:val="0"/>
    <w:semiHidden/>
    <w:qFormat/>
    <w:pPr>
      <w:shd w:val="clear" w:color="auto" w:fill="000080"/>
    </w:pPr>
  </w:style>
  <w:style w:type="character" w:styleId="928" w:customStyle="1">
    <w:name w:val="文档结构图 Char"/>
    <w:link w:val="927"/>
    <w:uiPriority w:val="0"/>
    <w:semiHidden/>
    <w:qFormat/>
    <w:rPr>
      <w:rFonts w:ascii="Times New Roman" w:hAnsi="Times New Roman" w:eastAsia="宋体" w:cs="Times New Roman"/>
      <w:szCs w:val="21"/>
      <w:shd w:val="clear" w:color="auto" w:fill="000080"/>
    </w:rPr>
  </w:style>
  <w:style w:type="paragraph" w:styleId="929" w:customStyle="1">
    <w:name w:val="批注文字1"/>
    <w:basedOn w:val="717"/>
    <w:link w:val="930"/>
    <w:uiPriority w:val="0"/>
    <w:semiHidden/>
    <w:qFormat/>
    <w:pPr>
      <w:jc w:val="left"/>
    </w:pPr>
  </w:style>
  <w:style w:type="character" w:styleId="930" w:customStyle="1">
    <w:name w:val="批注文字 Char"/>
    <w:link w:val="929"/>
    <w:uiPriority w:val="0"/>
    <w:semiHidden/>
    <w:qFormat/>
    <w:rPr>
      <w:rFonts w:ascii="Times New Roman" w:hAnsi="Times New Roman" w:eastAsia="宋体" w:cs="Times New Roman"/>
      <w:szCs w:val="21"/>
    </w:rPr>
  </w:style>
  <w:style w:type="paragraph" w:styleId="931" w:customStyle="1">
    <w:name w:val="正文文本 31"/>
    <w:basedOn w:val="717"/>
    <w:link w:val="932"/>
    <w:uiPriority w:val="0"/>
    <w:qFormat/>
    <w:rPr>
      <w:rFonts w:ascii="仿宋_GB2312" w:hAnsi="Arial" w:eastAsia="仿宋_GB2312"/>
      <w:sz w:val="32"/>
      <w:szCs w:val="32"/>
    </w:rPr>
  </w:style>
  <w:style w:type="character" w:styleId="932" w:customStyle="1">
    <w:name w:val="正文文本 3 Char"/>
    <w:link w:val="931"/>
    <w:uiPriority w:val="0"/>
    <w:qFormat/>
    <w:rPr>
      <w:rFonts w:ascii="仿宋_GB2312" w:hAnsi="Arial" w:eastAsia="仿宋_GB2312" w:cs="Times New Roman"/>
      <w:sz w:val="32"/>
      <w:szCs w:val="32"/>
    </w:rPr>
  </w:style>
  <w:style w:type="paragraph" w:styleId="933" w:customStyle="1">
    <w:name w:val="正文文本1"/>
    <w:basedOn w:val="717"/>
    <w:link w:val="934"/>
    <w:uiPriority w:val="0"/>
    <w:qFormat/>
    <w:rPr>
      <w:rFonts w:ascii="楷体_GB2312" w:hAnsi="Arial" w:eastAsia="楷体_GB2312"/>
      <w:sz w:val="28"/>
      <w:szCs w:val="28"/>
    </w:rPr>
  </w:style>
  <w:style w:type="character" w:styleId="934" w:customStyle="1">
    <w:name w:val="正文文本 Char"/>
    <w:link w:val="933"/>
    <w:uiPriority w:val="0"/>
    <w:qFormat/>
    <w:rPr>
      <w:rFonts w:ascii="楷体_GB2312" w:hAnsi="Arial" w:eastAsia="楷体_GB2312" w:cs="Times New Roman"/>
      <w:sz w:val="28"/>
      <w:szCs w:val="28"/>
    </w:rPr>
  </w:style>
  <w:style w:type="paragraph" w:styleId="935" w:customStyle="1">
    <w:name w:val="正文文本缩进1"/>
    <w:basedOn w:val="717"/>
    <w:next w:val="717"/>
    <w:link w:val="936"/>
    <w:uiPriority w:val="0"/>
    <w:qFormat/>
    <w:pPr>
      <w:ind w:firstLine="645"/>
    </w:pPr>
    <w:rPr>
      <w:rFonts w:ascii="楷体_GB2312" w:eastAsia="楷体_GB2312"/>
      <w:sz w:val="32"/>
      <w:szCs w:val="32"/>
    </w:rPr>
  </w:style>
  <w:style w:type="character" w:styleId="936" w:customStyle="1">
    <w:name w:val="正文文本缩进 Char"/>
    <w:link w:val="935"/>
    <w:uiPriority w:val="0"/>
    <w:qFormat/>
    <w:rPr>
      <w:rFonts w:ascii="楷体_GB2312" w:hAnsi="Times New Roman" w:eastAsia="楷体_GB2312" w:cs="Times New Roman"/>
      <w:sz w:val="32"/>
      <w:szCs w:val="32"/>
    </w:rPr>
  </w:style>
  <w:style w:type="paragraph" w:styleId="937" w:customStyle="1">
    <w:name w:val="列表 21"/>
    <w:basedOn w:val="717"/>
    <w:uiPriority w:val="0"/>
    <w:qFormat/>
    <w:pPr>
      <w:ind w:left="100" w:hanging="200"/>
    </w:pPr>
  </w:style>
  <w:style w:type="paragraph" w:styleId="938" w:customStyle="1">
    <w:name w:val="目录 51"/>
    <w:basedOn w:val="717"/>
    <w:next w:val="717"/>
    <w:uiPriority w:val="0"/>
    <w:semiHidden/>
    <w:qFormat/>
    <w:pPr>
      <w:ind w:left="840"/>
      <w:jc w:val="left"/>
    </w:pPr>
  </w:style>
  <w:style w:type="paragraph" w:styleId="939" w:customStyle="1">
    <w:name w:val="目录 31"/>
    <w:basedOn w:val="717"/>
    <w:next w:val="717"/>
    <w:uiPriority w:val="0"/>
    <w:semiHidden/>
    <w:qFormat/>
    <w:pPr>
      <w:ind w:left="420"/>
      <w:jc w:val="left"/>
    </w:pPr>
    <w:rPr>
      <w:i/>
      <w:iCs/>
      <w:szCs w:val="24"/>
    </w:rPr>
  </w:style>
  <w:style w:type="paragraph" w:styleId="940" w:customStyle="1">
    <w:name w:val="纯文本1"/>
    <w:basedOn w:val="717"/>
    <w:link w:val="941"/>
    <w:uiPriority w:val="0"/>
    <w:qFormat/>
    <w:rPr>
      <w:rFonts w:ascii="宋体" w:hAnsi="Courier New" w:cs="Courier New"/>
    </w:rPr>
  </w:style>
  <w:style w:type="character" w:styleId="941" w:customStyle="1">
    <w:name w:val="纯文本 Char"/>
    <w:link w:val="940"/>
    <w:uiPriority w:val="0"/>
    <w:qFormat/>
    <w:rPr>
      <w:rFonts w:ascii="宋体" w:hAnsi="Courier New" w:eastAsia="宋体" w:cs="Courier New"/>
      <w:szCs w:val="21"/>
    </w:rPr>
  </w:style>
  <w:style w:type="paragraph" w:styleId="942" w:customStyle="1">
    <w:name w:val="目录 81"/>
    <w:basedOn w:val="717"/>
    <w:next w:val="717"/>
    <w:uiPriority w:val="0"/>
    <w:semiHidden/>
    <w:qFormat/>
    <w:pPr>
      <w:ind w:left="1470"/>
      <w:jc w:val="left"/>
    </w:pPr>
  </w:style>
  <w:style w:type="paragraph" w:styleId="943" w:customStyle="1">
    <w:name w:val="日期1"/>
    <w:basedOn w:val="717"/>
    <w:next w:val="717"/>
    <w:link w:val="944"/>
    <w:uiPriority w:val="0"/>
    <w:qFormat/>
    <w:rPr>
      <w:sz w:val="24"/>
      <w:szCs w:val="24"/>
    </w:rPr>
  </w:style>
  <w:style w:type="character" w:styleId="944" w:customStyle="1">
    <w:name w:val="日期 Char"/>
    <w:link w:val="943"/>
    <w:uiPriority w:val="0"/>
    <w:qFormat/>
    <w:rPr>
      <w:rFonts w:ascii="Times New Roman" w:hAnsi="Times New Roman" w:eastAsia="宋体" w:cs="Times New Roman"/>
      <w:sz w:val="24"/>
      <w:szCs w:val="24"/>
    </w:rPr>
  </w:style>
  <w:style w:type="paragraph" w:styleId="945" w:customStyle="1">
    <w:name w:val="正文文本缩进 21"/>
    <w:basedOn w:val="717"/>
    <w:link w:val="946"/>
    <w:uiPriority w:val="0"/>
    <w:qFormat/>
    <w:pPr>
      <w:ind w:left="630" w:firstLine="645"/>
    </w:pPr>
    <w:rPr>
      <w:rFonts w:ascii="Arial" w:hAnsi="Arial" w:eastAsia="仿宋_GB2312" w:cs="Arial"/>
      <w:sz w:val="32"/>
      <w:szCs w:val="32"/>
    </w:rPr>
  </w:style>
  <w:style w:type="character" w:styleId="946" w:customStyle="1">
    <w:name w:val="正文文本缩进 2 Char"/>
    <w:link w:val="945"/>
    <w:uiPriority w:val="0"/>
    <w:qFormat/>
    <w:rPr>
      <w:rFonts w:ascii="Arial" w:hAnsi="Arial" w:eastAsia="仿宋_GB2312" w:cs="Arial"/>
      <w:sz w:val="32"/>
      <w:szCs w:val="32"/>
    </w:rPr>
  </w:style>
  <w:style w:type="paragraph" w:styleId="947" w:customStyle="1">
    <w:name w:val="批注框文本1"/>
    <w:basedOn w:val="717"/>
    <w:link w:val="948"/>
    <w:uiPriority w:val="0"/>
    <w:semiHidden/>
    <w:qFormat/>
    <w:rPr>
      <w:sz w:val="18"/>
      <w:szCs w:val="18"/>
    </w:rPr>
  </w:style>
  <w:style w:type="character" w:styleId="948" w:customStyle="1">
    <w:name w:val="批注框文本 Char"/>
    <w:link w:val="947"/>
    <w:uiPriority w:val="0"/>
    <w:semiHidden/>
    <w:qFormat/>
    <w:rPr>
      <w:rFonts w:ascii="Times New Roman" w:hAnsi="Times New Roman" w:eastAsia="宋体" w:cs="Times New Roman"/>
      <w:sz w:val="18"/>
      <w:szCs w:val="18"/>
    </w:rPr>
  </w:style>
  <w:style w:type="paragraph" w:styleId="949" w:customStyle="1">
    <w:name w:val="页脚1"/>
    <w:basedOn w:val="717"/>
    <w:link w:val="950"/>
    <w:uiPriority w:val="0"/>
    <w:qFormat/>
    <w:pPr>
      <w:jc w:val="left"/>
      <w:tabs>
        <w:tab w:val="center" w:pos="4153" w:leader="none"/>
        <w:tab w:val="right" w:pos="8306" w:leader="none"/>
      </w:tabs>
    </w:pPr>
    <w:rPr>
      <w:sz w:val="18"/>
      <w:szCs w:val="18"/>
    </w:rPr>
  </w:style>
  <w:style w:type="character" w:styleId="950" w:customStyle="1">
    <w:name w:val="页脚 Char"/>
    <w:link w:val="949"/>
    <w:uiPriority w:val="0"/>
    <w:qFormat/>
    <w:rPr>
      <w:rFonts w:ascii="Times New Roman" w:hAnsi="Times New Roman" w:eastAsia="宋体" w:cs="Times New Roman"/>
      <w:sz w:val="18"/>
      <w:szCs w:val="18"/>
    </w:rPr>
  </w:style>
  <w:style w:type="paragraph" w:styleId="951" w:customStyle="1">
    <w:name w:val="页眉1"/>
    <w:basedOn w:val="717"/>
    <w:link w:val="952"/>
    <w:uiPriority w:val="0"/>
    <w:qFormat/>
    <w:pPr>
      <w:jc w:val="center"/>
      <w:tabs>
        <w:tab w:val="center" w:pos="4153" w:leader="none"/>
        <w:tab w:val="right" w:pos="8306" w:leader="none"/>
      </w:tabs>
      <w:pBdr>
        <w:bottom w:val="single" w:color="000000" w:sz="6" w:space="1"/>
      </w:pBdr>
    </w:pPr>
    <w:rPr>
      <w:sz w:val="18"/>
      <w:szCs w:val="18"/>
    </w:rPr>
  </w:style>
  <w:style w:type="character" w:styleId="952" w:customStyle="1">
    <w:name w:val="页眉 Char"/>
    <w:link w:val="951"/>
    <w:uiPriority w:val="0"/>
    <w:qFormat/>
    <w:rPr>
      <w:rFonts w:ascii="Times New Roman" w:hAnsi="Times New Roman" w:eastAsia="宋体" w:cs="Times New Roman"/>
      <w:sz w:val="18"/>
      <w:szCs w:val="18"/>
    </w:rPr>
  </w:style>
  <w:style w:type="paragraph" w:styleId="953" w:customStyle="1">
    <w:name w:val="目录 11"/>
    <w:basedOn w:val="717"/>
    <w:next w:val="717"/>
    <w:uiPriority w:val="0"/>
    <w:semiHidden/>
    <w:qFormat/>
    <w:pPr>
      <w:jc w:val="left"/>
      <w:spacing w:before="120" w:after="120" w:line="400" w:lineRule="exact"/>
      <w:tabs>
        <w:tab w:val="right" w:pos="8720" w:leader="dot"/>
      </w:tabs>
    </w:pPr>
    <w:rPr>
      <w:rFonts w:ascii="宋体" w:hAnsi="宋体"/>
      <w:caps/>
      <w:sz w:val="24"/>
      <w:szCs w:val="24"/>
    </w:rPr>
  </w:style>
  <w:style w:type="paragraph" w:styleId="954" w:customStyle="1">
    <w:name w:val="目录 41"/>
    <w:basedOn w:val="717"/>
    <w:next w:val="717"/>
    <w:uiPriority w:val="0"/>
    <w:semiHidden/>
    <w:qFormat/>
    <w:pPr>
      <w:ind w:left="630"/>
      <w:jc w:val="left"/>
    </w:pPr>
  </w:style>
  <w:style w:type="paragraph" w:styleId="955" w:customStyle="1">
    <w:name w:val="列表1"/>
    <w:basedOn w:val="717"/>
    <w:uiPriority w:val="0"/>
    <w:qFormat/>
    <w:pPr>
      <w:ind w:left="200" w:hanging="200"/>
    </w:pPr>
  </w:style>
  <w:style w:type="paragraph" w:styleId="956" w:customStyle="1">
    <w:name w:val="目录 61"/>
    <w:basedOn w:val="717"/>
    <w:next w:val="717"/>
    <w:uiPriority w:val="0"/>
    <w:semiHidden/>
    <w:qFormat/>
    <w:pPr>
      <w:ind w:left="1050"/>
      <w:jc w:val="left"/>
    </w:pPr>
  </w:style>
  <w:style w:type="paragraph" w:styleId="957" w:customStyle="1">
    <w:name w:val="正文文本缩进 31"/>
    <w:basedOn w:val="717"/>
    <w:link w:val="958"/>
    <w:uiPriority w:val="0"/>
    <w:qFormat/>
    <w:pPr>
      <w:ind w:left="645" w:firstLine="645"/>
    </w:pPr>
    <w:rPr>
      <w:rFonts w:ascii="Arial" w:hAnsi="Arial" w:eastAsia="仿宋_GB2312" w:cs="Arial"/>
      <w:color w:val="ffff00"/>
      <w:sz w:val="32"/>
      <w:szCs w:val="32"/>
    </w:rPr>
  </w:style>
  <w:style w:type="character" w:styleId="958" w:customStyle="1">
    <w:name w:val="正文文本缩进 3 Char"/>
    <w:link w:val="957"/>
    <w:uiPriority w:val="0"/>
    <w:qFormat/>
    <w:rPr>
      <w:rFonts w:ascii="Arial" w:hAnsi="Arial" w:eastAsia="仿宋_GB2312" w:cs="Arial"/>
      <w:color w:val="ffff00"/>
      <w:sz w:val="32"/>
      <w:szCs w:val="32"/>
    </w:rPr>
  </w:style>
  <w:style w:type="paragraph" w:styleId="959" w:customStyle="1">
    <w:name w:val="图表目录1"/>
    <w:basedOn w:val="717"/>
    <w:next w:val="717"/>
    <w:uiPriority w:val="0"/>
    <w:semiHidden/>
    <w:qFormat/>
    <w:pPr>
      <w:ind w:left="840" w:hanging="420"/>
    </w:pPr>
  </w:style>
  <w:style w:type="paragraph" w:styleId="960" w:customStyle="1">
    <w:name w:val="目录 21"/>
    <w:basedOn w:val="717"/>
    <w:next w:val="717"/>
    <w:uiPriority w:val="0"/>
    <w:semiHidden/>
    <w:qFormat/>
    <w:pPr>
      <w:ind w:left="210"/>
      <w:jc w:val="left"/>
    </w:pPr>
    <w:rPr>
      <w:smallCaps/>
      <w:szCs w:val="24"/>
    </w:rPr>
  </w:style>
  <w:style w:type="paragraph" w:styleId="961" w:customStyle="1">
    <w:name w:val="目录 91"/>
    <w:basedOn w:val="717"/>
    <w:next w:val="717"/>
    <w:uiPriority w:val="0"/>
    <w:semiHidden/>
    <w:qFormat/>
    <w:pPr>
      <w:ind w:left="1680"/>
      <w:jc w:val="left"/>
    </w:pPr>
  </w:style>
  <w:style w:type="paragraph" w:styleId="962" w:customStyle="1">
    <w:name w:val="正文文本 21"/>
    <w:basedOn w:val="717"/>
    <w:link w:val="963"/>
    <w:uiPriority w:val="0"/>
    <w:qFormat/>
    <w:pPr>
      <w:jc w:val="center"/>
      <w:widowControl/>
    </w:pPr>
    <w:rPr>
      <w:rFonts w:ascii="楷体_GB2312" w:eastAsia="楷体_GB2312"/>
      <w:sz w:val="28"/>
      <w:szCs w:val="28"/>
    </w:rPr>
  </w:style>
  <w:style w:type="character" w:styleId="963" w:customStyle="1">
    <w:name w:val="正文文本 2 Char"/>
    <w:link w:val="962"/>
    <w:uiPriority w:val="0"/>
    <w:qFormat/>
    <w:rPr>
      <w:rFonts w:ascii="楷体_GB2312" w:hAnsi="Times New Roman" w:eastAsia="楷体_GB2312" w:cs="Times New Roman"/>
      <w:sz w:val="28"/>
      <w:szCs w:val="28"/>
    </w:rPr>
  </w:style>
  <w:style w:type="paragraph" w:styleId="964" w:customStyle="1">
    <w:name w:val="普通(网站)11"/>
    <w:basedOn w:val="717"/>
    <w:uiPriority w:val="99"/>
    <w:qFormat/>
    <w:pPr>
      <w:jc w:val="left"/>
      <w:spacing w:before="100" w:beforeAutospacing="1" w:after="100" w:afterAutospacing="1"/>
      <w:widowControl/>
    </w:pPr>
    <w:rPr>
      <w:rFonts w:ascii="宋体" w:hAnsi="宋体" w:cs="宋体"/>
      <w:sz w:val="24"/>
      <w:szCs w:val="24"/>
    </w:rPr>
  </w:style>
  <w:style w:type="paragraph" w:styleId="965" w:customStyle="1">
    <w:name w:val="索引 11"/>
    <w:basedOn w:val="717"/>
    <w:next w:val="717"/>
    <w:uiPriority w:val="0"/>
    <w:semiHidden/>
    <w:qFormat/>
    <w:pPr>
      <w:spacing w:line="240" w:lineRule="atLeast"/>
    </w:pPr>
    <w:rPr>
      <w:b/>
      <w:bCs/>
    </w:rPr>
  </w:style>
  <w:style w:type="paragraph" w:styleId="966" w:customStyle="1">
    <w:name w:val="批注主题1"/>
    <w:basedOn w:val="929"/>
    <w:next w:val="929"/>
    <w:link w:val="967"/>
    <w:uiPriority w:val="0"/>
    <w:semiHidden/>
    <w:qFormat/>
    <w:rPr>
      <w:b/>
      <w:bCs/>
    </w:rPr>
  </w:style>
  <w:style w:type="character" w:styleId="967" w:customStyle="1">
    <w:name w:val="批注主题 Char"/>
    <w:link w:val="966"/>
    <w:uiPriority w:val="0"/>
    <w:semiHidden/>
    <w:qFormat/>
    <w:rPr>
      <w:rFonts w:ascii="Times New Roman" w:hAnsi="Times New Roman" w:eastAsia="宋体" w:cs="Times New Roman"/>
      <w:b/>
      <w:bCs/>
      <w:szCs w:val="21"/>
    </w:rPr>
  </w:style>
  <w:style w:type="paragraph" w:styleId="968" w:customStyle="1">
    <w:name w:val="正文首行缩进1"/>
    <w:basedOn w:val="717"/>
    <w:link w:val="969"/>
    <w:uiPriority w:val="0"/>
    <w:qFormat/>
    <w:pPr>
      <w:ind w:firstLine="200"/>
      <w:spacing w:line="360" w:lineRule="auto"/>
    </w:pPr>
    <w:rPr>
      <w:rFonts w:ascii="仿宋_GB2312" w:eastAsia="仿宋_GB2312"/>
      <w:sz w:val="30"/>
      <w:szCs w:val="30"/>
    </w:rPr>
  </w:style>
  <w:style w:type="character" w:styleId="969" w:customStyle="1">
    <w:name w:val="正文首行缩进 Char"/>
    <w:link w:val="968"/>
    <w:uiPriority w:val="0"/>
    <w:qFormat/>
    <w:rPr>
      <w:rFonts w:ascii="仿宋_GB2312" w:hAnsi="Times New Roman" w:eastAsia="仿宋_GB2312" w:cs="Times New Roman"/>
      <w:sz w:val="30"/>
      <w:szCs w:val="30"/>
    </w:rPr>
  </w:style>
  <w:style w:type="paragraph" w:styleId="970" w:customStyle="1">
    <w:name w:val="正文首行缩进 21"/>
    <w:basedOn w:val="935"/>
    <w:link w:val="971"/>
    <w:uiPriority w:val="0"/>
    <w:qFormat/>
    <w:pPr>
      <w:ind w:firstLine="420"/>
      <w:spacing w:line="360" w:lineRule="auto"/>
    </w:pPr>
    <w:rPr>
      <w:rFonts w:ascii="宋体" w:hAnsi="宋体" w:eastAsia="宋体"/>
      <w:sz w:val="21"/>
      <w:szCs w:val="20"/>
    </w:rPr>
  </w:style>
  <w:style w:type="character" w:styleId="971" w:customStyle="1">
    <w:name w:val="正文首行缩进 2 Char"/>
    <w:link w:val="970"/>
    <w:uiPriority w:val="0"/>
    <w:qFormat/>
    <w:rPr>
      <w:rFonts w:ascii="宋体" w:hAnsi="宋体" w:eastAsia="宋体" w:cs="Times New Roman"/>
      <w:sz w:val="32"/>
      <w:szCs w:val="20"/>
    </w:rPr>
  </w:style>
  <w:style w:type="table" w:styleId="972" w:customStyle="1">
    <w:name w:val="网格型1"/>
    <w:basedOn w:val="914"/>
    <w:uiPriority w:val="0"/>
    <w:qFormat/>
    <w:pPr>
      <w:jc w:val="both"/>
      <w:widowControl w:val="off"/>
    </w:pPr>
    <w:rPr>
      <w:rFonts w:ascii="Times New Roman" w:hAnsi="Times New Roman" w:eastAsia="宋体" w:cs="Times New Roman"/>
      <w:sz w:val="20"/>
      <w:szCs w:val="20"/>
    </w:rPr>
    <w:tblPr/>
  </w:style>
  <w:style w:type="character" w:styleId="973" w:customStyle="1">
    <w:name w:val="要点1"/>
    <w:link w:val="717"/>
    <w:uiPriority w:val="0"/>
    <w:qFormat/>
    <w:rPr>
      <w:b/>
      <w:bCs/>
    </w:rPr>
  </w:style>
  <w:style w:type="character" w:styleId="974" w:customStyle="1">
    <w:name w:val="页码1"/>
    <w:link w:val="717"/>
    <w:uiPriority w:val="0"/>
    <w:qFormat/>
  </w:style>
  <w:style w:type="character" w:styleId="975" w:customStyle="1">
    <w:name w:val="已访问的超链接1"/>
    <w:link w:val="717"/>
    <w:uiPriority w:val="0"/>
    <w:qFormat/>
    <w:rPr>
      <w:color w:val="800080"/>
      <w:u w:val="single"/>
    </w:rPr>
  </w:style>
  <w:style w:type="character" w:styleId="976" w:customStyle="1">
    <w:name w:val="超链接1"/>
    <w:link w:val="717"/>
    <w:uiPriority w:val="0"/>
    <w:qFormat/>
    <w:rPr>
      <w:color w:val="0000ff"/>
      <w:u w:val="single"/>
    </w:rPr>
  </w:style>
  <w:style w:type="character" w:styleId="977" w:customStyle="1">
    <w:name w:val="批注引用1"/>
    <w:link w:val="717"/>
    <w:uiPriority w:val="0"/>
    <w:semiHidden/>
    <w:qFormat/>
    <w:rPr>
      <w:sz w:val="21"/>
      <w:szCs w:val="21"/>
    </w:rPr>
  </w:style>
  <w:style w:type="paragraph" w:styleId="978" w:customStyle="1">
    <w:name w:val="正文空2字"/>
    <w:basedOn w:val="979"/>
    <w:uiPriority w:val="99"/>
    <w:qFormat/>
    <w:pPr>
      <w:ind w:firstLine="640"/>
      <w:spacing w:line="560" w:lineRule="exact"/>
      <w:widowControl w:val="off"/>
    </w:pPr>
    <w:rPr>
      <w:rFonts w:ascii="仿宋_GB2312" w:hAnsi="仿宋_GB2312" w:cs="仿宋_GB2312"/>
      <w:lang w:val="zh-TW"/>
    </w:rPr>
  </w:style>
  <w:style w:type="paragraph" w:styleId="979" w:customStyle="1">
    <w:name w:val="左对齐正文"/>
    <w:uiPriority w:val="99"/>
    <w:qFormat/>
    <w:rPr>
      <w:rFonts w:hint="default" w:ascii="Calibri" w:hAnsi="Calibri" w:eastAsia="仿宋_GB2312" w:cs="Calibri"/>
      <w:sz w:val="32"/>
      <w:szCs w:val="32"/>
      <w:lang w:val="en-US" w:eastAsia="zh-CN" w:bidi="ar-SA"/>
    </w:rPr>
  </w:style>
  <w:style w:type="paragraph" w:styleId="980" w:customStyle="1">
    <w:name w:val="索引 41"/>
    <w:basedOn w:val="717"/>
    <w:next w:val="717"/>
    <w:uiPriority w:val="0"/>
    <w:semiHidden/>
    <w:qFormat/>
    <w:pPr>
      <w:ind w:left="1260"/>
    </w:pPr>
    <w:rPr>
      <w:rFonts w:ascii="Calibri" w:hAnsi="Calibri" w:eastAsia="Calibri" w:cs="宋体"/>
      <w:sz w:val="20"/>
      <w:lang w:val="zh-CN"/>
    </w:rPr>
  </w:style>
  <w:style w:type="character" w:styleId="981" w:customStyle="1">
    <w:name w:val="font5 Char"/>
    <w:link w:val="717"/>
    <w:uiPriority w:val="0"/>
    <w:qFormat/>
    <w:rPr>
      <w:rFonts w:ascii="宋体" w:hAnsi="宋体" w:eastAsia="宋体"/>
      <w:sz w:val="28"/>
      <w:szCs w:val="28"/>
      <w:lang w:val="en-US" w:eastAsia="zh-CN" w:bidi="ar-SA"/>
    </w:rPr>
  </w:style>
  <w:style w:type="character" w:styleId="982" w:customStyle="1">
    <w:name w:val="二级目录 Char"/>
    <w:link w:val="983"/>
    <w:uiPriority w:val="0"/>
    <w:qFormat/>
    <w:rPr>
      <w:b/>
      <w:sz w:val="30"/>
      <w:szCs w:val="28"/>
    </w:rPr>
  </w:style>
  <w:style w:type="paragraph" w:styleId="983" w:customStyle="1">
    <w:name w:val="二级目录"/>
    <w:next w:val="717"/>
    <w:link w:val="982"/>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84" w:customStyle="1">
    <w:name w:val="列出段落 Char"/>
    <w:link w:val="985"/>
    <w:uiPriority w:val="0"/>
    <w:qFormat/>
    <w:rPr>
      <w:rFonts w:ascii="Calibri" w:hAnsi="Calibri"/>
      <w:sz w:val="24"/>
      <w:szCs w:val="24"/>
      <w:lang w:eastAsia="en-US" w:bidi="en-US"/>
    </w:rPr>
  </w:style>
  <w:style w:type="paragraph" w:styleId="985" w:customStyle="1">
    <w:name w:val="列出段落1"/>
    <w:basedOn w:val="717"/>
    <w:link w:val="984"/>
    <w:uiPriority w:val="0"/>
    <w:qFormat/>
    <w:pPr>
      <w:contextualSpacing/>
      <w:ind w:left="720"/>
      <w:jc w:val="left"/>
      <w:widowControl/>
    </w:pPr>
    <w:rPr>
      <w:rFonts w:ascii="Calibri" w:hAnsi="Calibri" w:eastAsia="宋体" w:cs="Times New Roman"/>
      <w:sz w:val="24"/>
      <w:szCs w:val="24"/>
      <w:lang w:eastAsia="en-US" w:bidi="en-US"/>
    </w:rPr>
  </w:style>
  <w:style w:type="paragraph" w:styleId="986" w:customStyle="1">
    <w:name w:val="Body Text(ch)"/>
    <w:basedOn w:val="717"/>
    <w:next w:val="933"/>
    <w:uiPriority w:val="0"/>
    <w:qFormat/>
    <w:pPr>
      <w:spacing w:after="120"/>
    </w:pPr>
    <w:rPr>
      <w:rFonts w:ascii="宋体" w:hAnsi="Arial"/>
      <w:bCs/>
      <w:iCs/>
      <w:szCs w:val="24"/>
    </w:rPr>
  </w:style>
  <w:style w:type="paragraph" w:styleId="987" w:customStyle="1">
    <w:name w:val="xl27"/>
    <w:basedOn w:val="71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8" w:customStyle="1">
    <w:name w:val="xl26"/>
    <w:basedOn w:val="71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89" w:customStyle="1">
    <w:name w:val="Char"/>
    <w:basedOn w:val="717"/>
    <w:uiPriority w:val="0"/>
    <w:qFormat/>
    <w:pPr>
      <w:ind w:firstLine="200"/>
      <w:tabs>
        <w:tab w:val="left" w:pos="360" w:leader="none"/>
      </w:tabs>
    </w:pPr>
    <w:rPr>
      <w:sz w:val="28"/>
      <w:szCs w:val="30"/>
    </w:rPr>
  </w:style>
  <w:style w:type="paragraph" w:styleId="990" w:customStyle="1">
    <w:name w:val=" Char"/>
    <w:basedOn w:val="927"/>
    <w:uiPriority w:val="0"/>
    <w:qFormat/>
    <w:rPr>
      <w:rFonts w:ascii="Tahoma" w:hAnsi="Tahoma"/>
      <w:sz w:val="24"/>
      <w:szCs w:val="24"/>
    </w:rPr>
  </w:style>
  <w:style w:type="paragraph" w:styleId="991" w:customStyle="1">
    <w:name w:val="普通正文"/>
    <w:basedOn w:val="717"/>
    <w:uiPriority w:val="0"/>
    <w:qFormat/>
    <w:pPr>
      <w:ind w:firstLine="480"/>
      <w:jc w:val="left"/>
      <w:spacing w:before="120" w:after="120" w:line="360" w:lineRule="auto"/>
    </w:pPr>
    <w:rPr>
      <w:rFonts w:ascii="Arial" w:hAnsi="Arial"/>
      <w:sz w:val="24"/>
      <w:szCs w:val="24"/>
    </w:rPr>
  </w:style>
  <w:style w:type="paragraph" w:styleId="992" w:customStyle="1">
    <w:name w:val="table_lines"/>
    <w:basedOn w:val="717"/>
    <w:uiPriority w:val="0"/>
    <w:qFormat/>
    <w:pPr>
      <w:jc w:val="left"/>
      <w:widowControl/>
    </w:pPr>
    <w:rPr>
      <w:sz w:val="20"/>
      <w:szCs w:val="20"/>
      <w:lang w:val="de-DE" w:eastAsia="de-DE"/>
    </w:rPr>
  </w:style>
  <w:style w:type="paragraph" w:styleId="993"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94" w:customStyle="1">
    <w:name w:val="font7"/>
    <w:basedOn w:val="717"/>
    <w:uiPriority w:val="0"/>
    <w:qFormat/>
    <w:pPr>
      <w:jc w:val="left"/>
      <w:spacing w:before="100" w:beforeAutospacing="1" w:after="100" w:afterAutospacing="1"/>
      <w:widowControl/>
    </w:pPr>
    <w:rPr>
      <w:rFonts w:hint="eastAsia" w:ascii="宋体" w:hAnsi="宋体"/>
      <w:sz w:val="18"/>
      <w:szCs w:val="18"/>
    </w:rPr>
  </w:style>
  <w:style w:type="paragraph" w:styleId="995" w:customStyle="1">
    <w:name w:val=" Char Char Char Char"/>
    <w:basedOn w:val="927"/>
    <w:uiPriority w:val="0"/>
    <w:qFormat/>
    <w:pPr>
      <w:spacing w:line="360" w:lineRule="auto"/>
    </w:pPr>
    <w:rPr>
      <w:rFonts w:ascii="Tahoma" w:hAnsi="Tahoma"/>
      <w:sz w:val="24"/>
      <w:szCs w:val="24"/>
    </w:rPr>
  </w:style>
  <w:style w:type="paragraph" w:styleId="996" w:customStyle="1">
    <w:name w:val="列出段落"/>
    <w:basedOn w:val="717"/>
    <w:uiPriority w:val="0"/>
    <w:qFormat/>
    <w:pPr>
      <w:contextualSpacing/>
      <w:ind w:left="720"/>
      <w:jc w:val="left"/>
      <w:widowControl/>
    </w:pPr>
    <w:rPr>
      <w:rFonts w:ascii="Calibri" w:hAnsi="Calibri"/>
      <w:sz w:val="24"/>
      <w:szCs w:val="24"/>
      <w:lang w:eastAsia="en-US" w:bidi="en-US"/>
    </w:rPr>
  </w:style>
  <w:style w:type="paragraph" w:styleId="997" w:customStyle="1">
    <w:name w:val="4"/>
    <w:basedOn w:val="717"/>
    <w:next w:val="957"/>
    <w:uiPriority w:val="0"/>
    <w:qFormat/>
    <w:pPr>
      <w:ind w:firstLine="420"/>
      <w:spacing w:line="360" w:lineRule="auto"/>
    </w:pPr>
    <w:rPr>
      <w:color w:val="ff0000"/>
      <w:sz w:val="24"/>
      <w:szCs w:val="24"/>
    </w:rPr>
  </w:style>
  <w:style w:type="paragraph" w:styleId="998" w:customStyle="1">
    <w:name w:val="普通 (Web)"/>
    <w:basedOn w:val="717"/>
    <w:uiPriority w:val="0"/>
    <w:qFormat/>
    <w:pPr>
      <w:jc w:val="left"/>
      <w:spacing w:before="100" w:beforeAutospacing="1" w:after="100" w:afterAutospacing="1"/>
      <w:widowControl/>
    </w:pPr>
    <w:rPr>
      <w:rFonts w:ascii="宋体" w:hAnsi="宋体"/>
      <w:sz w:val="24"/>
      <w:szCs w:val="24"/>
    </w:rPr>
  </w:style>
  <w:style w:type="paragraph" w:styleId="999" w:customStyle="1">
    <w:name w:val=" Char Char Char Char Char Char Char Char Char Char"/>
    <w:basedOn w:val="717"/>
    <w:uiPriority w:val="0"/>
    <w:qFormat/>
    <w:pPr>
      <w:spacing w:line="360" w:lineRule="auto"/>
    </w:pPr>
    <w:rPr>
      <w:sz w:val="24"/>
      <w:szCs w:val="20"/>
    </w:rPr>
  </w:style>
  <w:style w:type="paragraph" w:styleId="1000" w:customStyle="1">
    <w:name w:val="样式1"/>
    <w:basedOn w:val="717"/>
    <w:uiPriority w:val="0"/>
    <w:qFormat/>
    <w:pPr>
      <w:numPr>
        <w:ilvl w:val="0"/>
        <w:numId w:val="3"/>
      </w:numPr>
    </w:pPr>
    <w:rPr>
      <w:rFonts w:ascii="宋体" w:hAnsi="宋体"/>
    </w:rPr>
  </w:style>
  <w:style w:type="paragraph" w:styleId="1001" w:customStyle="1">
    <w:name w:val="font6"/>
    <w:basedOn w:val="717"/>
    <w:uiPriority w:val="0"/>
    <w:qFormat/>
    <w:pPr>
      <w:jc w:val="left"/>
      <w:spacing w:before="100" w:beforeAutospacing="1" w:after="100" w:afterAutospacing="1"/>
      <w:widowControl/>
    </w:pPr>
    <w:rPr>
      <w:rFonts w:hint="eastAsia" w:ascii="宋体" w:hAnsi="宋体"/>
      <w:sz w:val="28"/>
      <w:szCs w:val="28"/>
      <w:u w:val="single"/>
    </w:rPr>
  </w:style>
  <w:style w:type="paragraph" w:styleId="1002" w:customStyle="1">
    <w:name w:val="xl25"/>
    <w:basedOn w:val="717"/>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3" w:customStyle="1">
    <w:name w:val="图标"/>
    <w:basedOn w:val="717"/>
    <w:next w:val="717"/>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04" w:customStyle="1">
    <w:name w:val="标题3"/>
    <w:basedOn w:val="717"/>
    <w:next w:val="717"/>
    <w:uiPriority w:val="0"/>
    <w:qFormat/>
    <w:pPr>
      <w:ind w:firstLine="624"/>
      <w:spacing w:line="590" w:lineRule="atLeast"/>
    </w:pPr>
    <w:rPr>
      <w:rFonts w:ascii="方正黑体_GBK" w:eastAsia="方正黑体_GBK"/>
      <w:sz w:val="32"/>
      <w:szCs w:val="32"/>
    </w:rPr>
  </w:style>
  <w:style w:type="paragraph" w:styleId="1005" w:customStyle="1">
    <w:name w:val="xl24"/>
    <w:basedOn w:val="71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6" w:customStyle="1">
    <w:name w:val="xl29"/>
    <w:basedOn w:val="717"/>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07" w:customStyle="1">
    <w:name w:val="Char Char Char Char Char Char Char Char"/>
    <w:basedOn w:val="717"/>
    <w:uiPriority w:val="0"/>
    <w:qFormat/>
    <w:pPr>
      <w:jc w:val="left"/>
      <w:spacing w:after="160" w:line="240" w:lineRule="exact"/>
      <w:widowControl/>
    </w:pPr>
    <w:rPr>
      <w:rFonts w:ascii="Verdana" w:hAnsi="Verdana"/>
      <w:sz w:val="20"/>
      <w:szCs w:val="20"/>
      <w:lang w:eastAsia="en-US"/>
    </w:rPr>
  </w:style>
  <w:style w:type="paragraph" w:styleId="1008" w:customStyle="1">
    <w:name w:val="xl28"/>
    <w:basedOn w:val="717"/>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09" w:customStyle="1">
    <w:name w:val=" Char Char Char Char Char Char Char Char"/>
    <w:basedOn w:val="717"/>
    <w:uiPriority w:val="0"/>
    <w:qFormat/>
    <w:pPr>
      <w:jc w:val="left"/>
      <w:spacing w:after="160" w:line="240" w:lineRule="exact"/>
      <w:widowControl/>
    </w:pPr>
    <w:rPr>
      <w:rFonts w:ascii="Verdana" w:hAnsi="Verdana"/>
      <w:sz w:val="20"/>
      <w:szCs w:val="20"/>
      <w:lang w:eastAsia="en-US"/>
    </w:rPr>
  </w:style>
  <w:style w:type="paragraph" w:styleId="1010" w:customStyle="1">
    <w:name w:val="xl30"/>
    <w:basedOn w:val="717"/>
    <w:uiPriority w:val="0"/>
    <w:qFormat/>
    <w:pPr>
      <w:jc w:val="center"/>
      <w:spacing w:before="100" w:beforeAutospacing="1" w:after="100" w:afterAutospacing="1"/>
      <w:widowControl/>
    </w:pPr>
    <w:rPr>
      <w:rFonts w:ascii="宋体" w:hAnsi="宋体"/>
      <w:b/>
      <w:bCs/>
      <w:sz w:val="36"/>
      <w:szCs w:val="36"/>
    </w:rPr>
  </w:style>
  <w:style w:type="paragraph" w:styleId="1011" w:customStyle="1">
    <w:name w:val="Char Char Char Char"/>
    <w:basedOn w:val="927"/>
    <w:uiPriority w:val="0"/>
    <w:qFormat/>
    <w:pPr>
      <w:spacing w:line="360" w:lineRule="auto"/>
    </w:pPr>
    <w:rPr>
      <w:rFonts w:ascii="Tahoma" w:hAnsi="Tahoma"/>
      <w:sz w:val="24"/>
      <w:szCs w:val="24"/>
    </w:rPr>
  </w:style>
  <w:style w:type="paragraph" w:styleId="1012" w:customStyle="1">
    <w:name w:val="table_1stline"/>
    <w:basedOn w:val="717"/>
    <w:uiPriority w:val="0"/>
    <w:qFormat/>
    <w:pPr>
      <w:jc w:val="left"/>
      <w:spacing w:before="120"/>
      <w:widowControl/>
    </w:pPr>
    <w:rPr>
      <w:bCs/>
      <w:sz w:val="20"/>
      <w:szCs w:val="20"/>
      <w:lang w:val="de-DE" w:eastAsia="de-DE"/>
    </w:rPr>
  </w:style>
  <w:style w:type="paragraph" w:styleId="1013" w:customStyle="1">
    <w:name w:val="font5"/>
    <w:basedOn w:val="717"/>
    <w:uiPriority w:val="0"/>
    <w:qFormat/>
    <w:pPr>
      <w:jc w:val="left"/>
      <w:spacing w:before="100" w:beforeAutospacing="1" w:after="100" w:afterAutospacing="1"/>
      <w:widowControl/>
    </w:pPr>
    <w:rPr>
      <w:rFonts w:hint="eastAsia" w:ascii="宋体" w:hAnsi="宋体"/>
      <w:sz w:val="28"/>
      <w:szCs w:val="28"/>
    </w:rPr>
  </w:style>
  <w:style w:type="paragraph" w:styleId="1014" w:customStyle="1">
    <w:name w:val="标题1"/>
    <w:basedOn w:val="717"/>
    <w:next w:val="717"/>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15"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16"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table" w:styleId="1017" w:customStyle="1">
    <w:name w:val="Table Normal"/>
    <w:uiPriority w:val="0"/>
    <w:qFormat/>
    <w:rPr>
      <w:lang w:val="en-US" w:eastAsia="zh-CN" w:bidi="ar-SA"/>
    </w:rPr>
    <w:tblPr/>
  </w:style>
  <w:style w:type="paragraph" w:styleId="1018"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1019" w:customStyle="1">
    <w:name w:val="Normal_6_0"/>
    <w:uiPriority w:val="0"/>
    <w:qFormat/>
    <w:rPr>
      <w:rFonts w:hint="default" w:ascii="黑体" w:hAnsi="黑体" w:eastAsia="黑体" w:cs="黑体"/>
      <w:b/>
      <w:sz w:val="32"/>
      <w:szCs w:val="24"/>
      <w:lang w:val="en-US" w:eastAsia="zh-CN" w:bidi="ar-SA"/>
    </w:rPr>
  </w:style>
  <w:style w:type="paragraph" w:styleId="1020"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021"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022" w:customStyle="1">
    <w:name w:val="正文文本12"/>
    <w:basedOn w:val="717"/>
    <w:uiPriority w:val="1"/>
    <w:qFormat/>
    <w:pPr>
      <w:ind w:left="120"/>
    </w:pPr>
    <w:rPr>
      <w:rFonts w:ascii="宋体" w:hAnsi="宋体" w:eastAsia="宋体" w:cs="宋体"/>
      <w:sz w:val="21"/>
      <w:szCs w:val="21"/>
      <w:lang w:val="zh-CN" w:eastAsia="zh-CN" w:bidi="zh-CN"/>
    </w:rPr>
  </w:style>
  <w:style w:type="paragraph" w:styleId="1023" w:customStyle="1">
    <w:name w:val="正文2"/>
    <w:basedOn w:val="717"/>
    <w:uiPriority w:val="0"/>
    <w:qFormat/>
    <w:pPr>
      <w:ind w:firstLine="510"/>
      <w:spacing w:before="156" w:line="360" w:lineRule="auto"/>
    </w:pPr>
    <w:rPr>
      <w:sz w:val="24"/>
      <w:szCs w:val="20"/>
    </w:rPr>
  </w:style>
  <w:style w:type="paragraph" w:styleId="1024" w:customStyle="1">
    <w:name w:val="首行缩进"/>
    <w:basedOn w:val="717"/>
    <w:uiPriority w:val="0"/>
    <w:qFormat/>
    <w:pPr>
      <w:ind w:firstLine="480"/>
    </w:pPr>
    <w:rPr>
      <w:rFonts w:ascii="Times New Roman" w:hAnsi="Times New Roman" w:cs="Times New Roman"/>
      <w:lang w:val="zh-CN"/>
    </w:rPr>
  </w:style>
  <w:style w:type="paragraph" w:styleId="1025" w:customStyle="1">
    <w:name w:val="Normal_18_0"/>
    <w:uiPriority w:val="0"/>
    <w:qFormat/>
    <w:rPr>
      <w:rFonts w:hint="default" w:ascii="黑体" w:hAnsi="黑体" w:eastAsia="黑体" w:cs="黑体"/>
      <w:b/>
      <w:sz w:val="32"/>
      <w:szCs w:val="24"/>
      <w:lang w:val="en-US" w:eastAsia="zh-CN" w:bidi="ar-SA"/>
    </w:rPr>
  </w:style>
  <w:style w:type="paragraph" w:styleId="1026" w:customStyle="1">
    <w:name w:val="正文_12_0_0_0_0"/>
    <w:basedOn w:val="717"/>
    <w:uiPriority w:val="0"/>
    <w:qFormat/>
    <w:rPr>
      <w:rFonts w:ascii="Times New Roman" w:hAnsi="Times New Roman"/>
      <w:szCs w:val="24"/>
    </w:rPr>
  </w:style>
  <w:style w:type="paragraph" w:styleId="1027"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28"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029"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30" w:customStyle="1">
    <w:name w:val="Normal_20"/>
    <w:uiPriority w:val="0"/>
    <w:qFormat/>
    <w:rPr>
      <w:rFonts w:hint="default" w:ascii="黑体" w:hAnsi="黑体" w:eastAsia="黑体" w:cs="黑体"/>
      <w:b/>
      <w:sz w:val="32"/>
      <w:szCs w:val="24"/>
      <w:lang w:val="en-US" w:eastAsia="zh-CN" w:bidi="ar-SA"/>
    </w:rPr>
  </w:style>
  <w:style w:type="paragraph" w:styleId="1031"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032" w:customStyle="1">
    <w:name w:val="Normal_0"/>
    <w:uiPriority w:val="0"/>
    <w:qFormat/>
    <w:rPr>
      <w:rFonts w:hint="default" w:ascii="黑体" w:hAnsi="黑体" w:eastAsia="黑体" w:cs="Times New Roman"/>
      <w:b/>
      <w:sz w:val="32"/>
      <w:szCs w:val="24"/>
      <w:lang w:val="en-US" w:eastAsia="zh-CN" w:bidi="ar-SA"/>
    </w:rPr>
  </w:style>
  <w:style w:type="paragraph" w:styleId="1033" w:customStyle="1">
    <w:name w:val="部分1"/>
    <w:basedOn w:val="717"/>
    <w:uiPriority w:val="0"/>
    <w:qFormat/>
    <w:pPr>
      <w:jc w:val="center"/>
      <w:keepNext/>
      <w:pageBreakBefore/>
      <w:spacing w:line="360" w:lineRule="auto"/>
      <w:tabs>
        <w:tab w:val="left" w:pos="720" w:leader="none"/>
      </w:tabs>
      <w:outlineLvl w:val="0"/>
    </w:pPr>
    <w:rPr>
      <w:rFonts w:eastAsia="黑体"/>
      <w:b/>
      <w:sz w:val="36"/>
      <w:szCs w:val="20"/>
    </w:rPr>
  </w:style>
  <w:style w:type="paragraph" w:styleId="1034" w:customStyle="1">
    <w:name w:val="Normal_12_0"/>
    <w:uiPriority w:val="0"/>
    <w:qFormat/>
    <w:pPr>
      <w:jc w:val="both"/>
      <w:widowControl w:val="off"/>
    </w:pPr>
    <w:rPr>
      <w:rFonts w:hint="default" w:ascii="Calibri" w:hAnsi="Calibri" w:eastAsia="宋体" w:cs="Times New Roman"/>
      <w:sz w:val="21"/>
      <w:szCs w:val="22"/>
      <w:lang w:val="en-US" w:eastAsia="zh-CN" w:bidi="ar-SA"/>
    </w:rPr>
  </w:style>
  <w:style w:type="paragraph" w:styleId="1035"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036"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037"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038" w:customStyle="1">
    <w:name w:val="列出段落_2"/>
    <w:basedOn w:val="1036"/>
    <w:uiPriority w:val="34"/>
    <w:qFormat/>
    <w:pPr>
      <w:ind w:firstLine="420"/>
    </w:pPr>
    <w:rPr>
      <w:rFonts w:ascii="Calibri" w:hAnsi="Calibri" w:eastAsia="宋体"/>
    </w:rPr>
  </w:style>
  <w:style w:type="paragraph" w:styleId="1039" w:customStyle="1">
    <w:name w:val="Normal_13_0"/>
    <w:uiPriority w:val="0"/>
    <w:qFormat/>
    <w:rPr>
      <w:rFonts w:hint="default" w:ascii="黑体" w:hAnsi="黑体" w:eastAsia="黑体" w:cs="黑体"/>
      <w:b/>
      <w:sz w:val="32"/>
      <w:szCs w:val="24"/>
      <w:lang w:val="en-US" w:eastAsia="zh-CN" w:bidi="ar-SA"/>
    </w:rPr>
  </w:style>
  <w:style w:type="paragraph" w:styleId="1040" w:customStyle="1">
    <w:name w:val="正文_16_0_0"/>
    <w:next w:val="1041"/>
    <w:uiPriority w:val="0"/>
    <w:qFormat/>
    <w:pPr>
      <w:jc w:val="both"/>
      <w:widowControl w:val="off"/>
    </w:pPr>
    <w:rPr>
      <w:rFonts w:hint="default" w:ascii="Calibri" w:hAnsi="Calibri" w:eastAsia="宋体" w:cs="Times New Roman"/>
      <w:sz w:val="21"/>
      <w:szCs w:val="22"/>
      <w:lang w:val="en-US" w:eastAsia="zh-CN" w:bidi="ar-SA"/>
    </w:rPr>
  </w:style>
  <w:style w:type="paragraph" w:styleId="1041" w:customStyle="1">
    <w:name w:val="正文1_0"/>
    <w:uiPriority w:val="0"/>
    <w:qFormat/>
    <w:pPr>
      <w:jc w:val="both"/>
      <w:widowControl w:val="off"/>
    </w:pPr>
    <w:rPr>
      <w:rFonts w:hint="default" w:ascii="Times New Roman" w:hAnsi="Times New Roman" w:eastAsia="宋体" w:cs="Times New Roman"/>
      <w:szCs w:val="24"/>
      <w:lang w:val="en-US" w:eastAsia="zh-CN" w:bidi="ar-SA"/>
    </w:rPr>
  </w:style>
  <w:style w:type="paragraph" w:styleId="1042" w:customStyle="1">
    <w:name w:val="标题 41"/>
    <w:basedOn w:val="717"/>
    <w:next w:val="717"/>
    <w:uiPriority w:val="0"/>
    <w:qFormat/>
    <w:pPr>
      <w:keepLines/>
      <w:keepNext/>
      <w:spacing w:line="360" w:lineRule="auto"/>
      <w:widowControl w:val="off"/>
      <w:tabs>
        <w:tab w:val="left" w:pos="1134" w:leader="none"/>
        <w:tab w:val="right" w:pos="7371" w:leader="none"/>
      </w:tabs>
      <w:outlineLvl w:val="3"/>
    </w:pPr>
    <w:rPr>
      <w:rFonts w:ascii="宋体" w:hAnsi="Times New Roman"/>
      <w:color w:val="800000"/>
      <w:sz w:val="28"/>
      <w:szCs w:val="20"/>
    </w:rPr>
  </w:style>
  <w:style w:type="paragraph" w:styleId="1043" w:customStyle="1">
    <w:name w:val="正文_2_0_0"/>
    <w:uiPriority w:val="0"/>
    <w:qFormat/>
    <w:pPr>
      <w:jc w:val="both"/>
      <w:widowControl w:val="off"/>
    </w:pPr>
    <w:rPr>
      <w:rFonts w:hint="default" w:ascii="Calibri" w:hAnsi="Calibri" w:eastAsia="微软雅黑" w:cs="Times New Roman"/>
      <w:lang w:val="en-US" w:eastAsia="zh-CN" w:bidi="ar-SA"/>
    </w:rPr>
  </w:style>
  <w:style w:type="paragraph" w:styleId="1044" w:customStyle="1">
    <w:name w:val="正文_2_1"/>
    <w:next w:val="717"/>
    <w:uiPriority w:val="0"/>
    <w:qFormat/>
    <w:pPr>
      <w:jc w:val="both"/>
      <w:widowControl w:val="off"/>
    </w:pPr>
    <w:rPr>
      <w:rFonts w:hint="default" w:ascii="Calibri" w:hAnsi="Calibri" w:eastAsia="宋体" w:cs="Times New Roman"/>
      <w:lang w:val="en-US" w:eastAsia="zh-CN" w:bidi="ar-SA"/>
    </w:rPr>
  </w:style>
  <w:style w:type="paragraph" w:styleId="1045" w:customStyle="1">
    <w:name w:val="Normal_11_0_0"/>
    <w:next w:val="1046"/>
    <w:uiPriority w:val="0"/>
    <w:qFormat/>
    <w:pPr>
      <w:jc w:val="both"/>
      <w:widowControl w:val="off"/>
    </w:pPr>
    <w:rPr>
      <w:rFonts w:hint="default" w:ascii="Times New Roman" w:hAnsi="Times New Roman" w:eastAsia="宋体" w:cs="Times New Roman"/>
      <w:szCs w:val="24"/>
      <w:lang w:val="en-US" w:eastAsia="zh-CN" w:bidi="ar-SA"/>
    </w:rPr>
  </w:style>
  <w:style w:type="paragraph" w:styleId="1046" w:customStyle="1">
    <w:name w:val="Normal_0_1"/>
    <w:uiPriority w:val="0"/>
    <w:qFormat/>
    <w:pPr>
      <w:jc w:val="both"/>
      <w:widowControl w:val="off"/>
    </w:pPr>
    <w:rPr>
      <w:rFonts w:hint="default" w:ascii="Calibri" w:hAnsi="Calibri" w:eastAsia="宋体" w:cs="Times New Roman"/>
      <w:lang w:val="en-US" w:eastAsia="zh-CN" w:bidi="ar-SA"/>
    </w:rPr>
  </w:style>
  <w:style w:type="paragraph" w:styleId="1047" w:customStyle="1">
    <w:name w:val="Normal_11_0_0_0"/>
    <w:next w:val="1045"/>
    <w:uiPriority w:val="0"/>
    <w:qFormat/>
    <w:pPr>
      <w:jc w:val="both"/>
      <w:widowControl w:val="off"/>
    </w:pPr>
    <w:rPr>
      <w:rFonts w:hint="default" w:ascii="Times New Roman" w:hAnsi="Times New Roman" w:eastAsia="宋体" w:cs="Times New Roman"/>
      <w:szCs w:val="24"/>
      <w:lang w:val="en-US" w:eastAsia="zh-CN" w:bidi="ar-SA"/>
    </w:rPr>
  </w:style>
  <w:style w:type="paragraph" w:styleId="1048"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character" w:styleId="1049" w:customStyle="1">
    <w:name w:val="NormalCharacter_0_0"/>
    <w:link w:val="717"/>
    <w:uiPriority w:val="0"/>
    <w:qFormat/>
    <w:rPr>
      <w:rFonts w:ascii="Calibri" w:hAnsi="Calibri"/>
      <w:sz w:val="21"/>
      <w:szCs w:val="22"/>
      <w:lang w:val="en-US" w:eastAsia="zh-CN" w:bidi="ar-SA"/>
    </w:rPr>
  </w:style>
  <w:style w:type="paragraph" w:styleId="1050" w:customStyle="1">
    <w:name w:val="正文6"/>
    <w:uiPriority w:val="0"/>
    <w:qFormat/>
    <w:pPr>
      <w:jc w:val="both"/>
      <w:widowControl w:val="off"/>
    </w:pPr>
    <w:rPr>
      <w:rFonts w:hint="default" w:ascii="Times New Roman" w:hAnsi="Times New Roman" w:eastAsia="Times New Roman" w:cs="Times New Roman"/>
      <w:szCs w:val="24"/>
      <w:lang w:val="en-US" w:eastAsia="zh-CN" w:bidi="ar-SA"/>
    </w:rPr>
  </w:style>
  <w:style w:type="paragraph" w:styleId="1051" w:customStyle="1">
    <w:name w:val="标题 211"/>
    <w:basedOn w:val="717"/>
    <w:next w:val="717"/>
    <w:uiPriority w:val="0"/>
    <w:qFormat/>
    <w:pPr>
      <w:keepLines/>
      <w:keepNext/>
      <w:spacing w:before="260" w:after="260" w:line="413" w:lineRule="auto"/>
      <w:outlineLvl w:val="1"/>
    </w:pPr>
    <w:rPr>
      <w:rFonts w:ascii="Arial" w:hAnsi="Arial" w:eastAsia="黑体"/>
      <w:b/>
      <w:sz w:val="32"/>
      <w:szCs w:val="20"/>
    </w:rPr>
  </w:style>
  <w:style w:type="paragraph" w:styleId="1052" w:customStyle="1">
    <w:name w:val="正文_7_1_0"/>
    <w:uiPriority w:val="0"/>
    <w:qFormat/>
    <w:pPr>
      <w:jc w:val="both"/>
      <w:widowControl w:val="off"/>
    </w:pPr>
    <w:rPr>
      <w:rFonts w:hint="default" w:ascii="Calibri" w:hAnsi="Calibri" w:eastAsia="宋体" w:cs="Times New Roman"/>
      <w:sz w:val="21"/>
      <w:szCs w:val="22"/>
      <w:lang w:val="en-US" w:eastAsia="zh-CN" w:bidi="ar-SA"/>
    </w:rPr>
  </w:style>
  <w:style w:type="paragraph" w:styleId="1053" w:customStyle="1">
    <w:name w:val="纯文本_0_0"/>
    <w:uiPriority w:val="0"/>
    <w:unhideWhenUsed/>
    <w:qFormat/>
    <w:pPr>
      <w:jc w:val="both"/>
      <w:widowControl w:val="off"/>
    </w:pPr>
    <w:rPr>
      <w:rFonts w:hint="default" w:ascii="宋体" w:hAnsi="Courier New" w:eastAsia="宋体" w:cs="Times New Roman"/>
      <w:sz w:val="21"/>
      <w:szCs w:val="21"/>
      <w:lang w:val="en-US" w:eastAsia="zh-CN" w:bidi="ar-SA"/>
    </w:rPr>
  </w:style>
  <w:style w:type="paragraph" w:styleId="1054" w:customStyle="1">
    <w:name w:val="正文_8_0"/>
    <w:uiPriority w:val="0"/>
    <w:qFormat/>
    <w:pPr>
      <w:jc w:val="both"/>
      <w:widowControl w:val="off"/>
    </w:pPr>
    <w:rPr>
      <w:rFonts w:hint="default" w:ascii="Calibri" w:hAnsi="Calibri" w:eastAsia="宋体" w:cs="Times New Roman"/>
      <w:sz w:val="21"/>
      <w:szCs w:val="22"/>
      <w:lang w:val="en-US" w:eastAsia="zh-CN" w:bidi="ar-SA"/>
    </w:rPr>
  </w:style>
  <w:style w:type="paragraph" w:styleId="1055" w:customStyle="1">
    <w:name w:val="正文6_0_0_0"/>
    <w:uiPriority w:val="0"/>
    <w:qFormat/>
    <w:pPr>
      <w:jc w:val="both"/>
      <w:widowControl w:val="off"/>
    </w:pPr>
    <w:rPr>
      <w:rFonts w:hint="default" w:ascii="Times New Roman" w:hAnsi="Times New Roman" w:eastAsia="Times New Roman" w:cs="Times New Roman"/>
      <w:szCs w:val="24"/>
      <w:lang w:val="en-US" w:eastAsia="zh-CN" w:bidi="ar-SA"/>
    </w:rPr>
  </w:style>
  <w:style w:type="paragraph" w:styleId="1056" w:customStyle="1">
    <w:name w:val="Normal_19"/>
    <w:next w:val="717"/>
    <w:uiPriority w:val="0"/>
    <w:qFormat/>
    <w:pPr>
      <w:jc w:val="both"/>
      <w:widowControl w:val="off"/>
    </w:pPr>
    <w:rPr>
      <w:rFonts w:hint="default" w:ascii="Calibri" w:hAnsi="Calibri" w:eastAsia="宋体" w:cs="Times New Roman"/>
      <w:lang w:val="en-US" w:eastAsia="zh-CN" w:bidi="ar-SA"/>
    </w:rPr>
  </w:style>
  <w:style w:type="paragraph" w:styleId="1057" w:customStyle="1">
    <w:name w:val="正文1_1"/>
    <w:next w:val="717"/>
    <w:uiPriority w:val="0"/>
    <w:qFormat/>
    <w:pPr>
      <w:jc w:val="both"/>
      <w:widowControl w:val="off"/>
    </w:pPr>
    <w:rPr>
      <w:rFonts w:hint="default" w:ascii="Calibri" w:hAnsi="Calibri" w:eastAsia="宋体" w:cs="Times New Roman"/>
      <w:sz w:val="21"/>
      <w:szCs w:val="22"/>
      <w:lang w:val="en-US" w:eastAsia="zh-CN" w:bidi="ar-SA"/>
    </w:rPr>
  </w:style>
  <w:style w:type="paragraph" w:styleId="1058" w:customStyle="1">
    <w:name w:val="普通(网站)1"/>
    <w:uiPriority w:val="99"/>
    <w:qFormat/>
    <w:pPr>
      <w:jc w:val="left"/>
      <w:spacing w:before="100" w:beforeAutospacing="1" w:after="100" w:afterAutospacing="1"/>
      <w:widowControl/>
    </w:pPr>
    <w:rPr>
      <w:rFonts w:hint="default" w:ascii="宋体" w:hAnsi="Calibri" w:eastAsia="宋体" w:cs="Times New Roman"/>
      <w:sz w:val="24"/>
      <w:szCs w:val="20"/>
      <w:lang w:val="en-US" w:eastAsia="zh-CN" w:bidi="ar-SA"/>
    </w:rPr>
  </w:style>
  <w:style w:type="paragraph" w:styleId="1059"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060" w:customStyle="1">
    <w:name w:val="正文_9_1"/>
    <w:uiPriority w:val="0"/>
    <w:qFormat/>
    <w:pPr>
      <w:jc w:val="both"/>
      <w:widowControl w:val="off"/>
    </w:pPr>
    <w:rPr>
      <w:rFonts w:hint="default" w:ascii="Times New Roman" w:hAnsi="Times New Roman" w:eastAsia="宋体" w:cs="Times New Roman"/>
      <w:sz w:val="21"/>
      <w:szCs w:val="24"/>
    </w:rPr>
  </w:style>
  <w:style w:type="paragraph" w:styleId="1061" w:customStyle="1">
    <w:name w:val="正文_16"/>
    <w:uiPriority w:val="0"/>
    <w:qFormat/>
    <w:pPr>
      <w:jc w:val="both"/>
      <w:widowControl w:val="off"/>
    </w:pPr>
    <w:rPr>
      <w:rFonts w:hint="default" w:ascii="Calibri" w:hAnsi="Calibri" w:eastAsia="宋体" w:cs="Times New Roman"/>
      <w:sz w:val="21"/>
      <w:szCs w:val="24"/>
    </w:rPr>
  </w:style>
  <w:style w:type="paragraph" w:styleId="1062" w:customStyle="1">
    <w:name w:val="Normal1"/>
    <w:uiPriority w:val="0"/>
    <w:qFormat/>
    <w:pPr>
      <w:jc w:val="both"/>
      <w:widowControl w:val="off"/>
    </w:pPr>
    <w:rPr>
      <w:rFonts w:hint="default" w:ascii="Calibri" w:hAnsi="Calibri" w:eastAsia="宋体" w:cs="Times New Roman"/>
      <w:sz w:val="21"/>
      <w:szCs w:val="22"/>
    </w:rPr>
  </w:style>
  <w:style w:type="paragraph" w:styleId="1063" w:customStyle="1">
    <w:name w:val="正文_3_0"/>
    <w:next w:val="1064"/>
    <w:uiPriority w:val="0"/>
    <w:qFormat/>
    <w:pPr>
      <w:jc w:val="both"/>
      <w:widowControl w:val="off"/>
    </w:pPr>
    <w:rPr>
      <w:rFonts w:hint="default" w:ascii="Calibri" w:hAnsi="Calibri" w:eastAsia="宋体" w:cs="Times New Roman"/>
      <w:sz w:val="21"/>
      <w:szCs w:val="22"/>
    </w:rPr>
  </w:style>
  <w:style w:type="paragraph" w:styleId="1064" w:customStyle="1">
    <w:name w:val="正文文本 2_0"/>
    <w:uiPriority w:val="0"/>
    <w:qFormat/>
    <w:pPr>
      <w:jc w:val="center"/>
      <w:widowControl w:val="off"/>
    </w:pPr>
    <w:rPr>
      <w:rFonts w:hint="default" w:ascii="Calibri" w:hAnsi="Calibri" w:eastAsia="宋体" w:cs="Times New Roman"/>
      <w:sz w:val="21"/>
      <w:szCs w:val="22"/>
    </w:rPr>
  </w:style>
  <w:style w:type="paragraph" w:styleId="1065" w:customStyle="1">
    <w:name w:val="正文_16_0"/>
    <w:next w:val="1064"/>
    <w:uiPriority w:val="0"/>
    <w:qFormat/>
    <w:pPr>
      <w:jc w:val="both"/>
      <w:widowControl w:val="off"/>
    </w:pPr>
    <w:rPr>
      <w:rFonts w:hint="default" w:ascii="Calibri" w:hAnsi="Calibri" w:eastAsia="宋体" w:cs="Times New Roman"/>
      <w:sz w:val="21"/>
      <w:szCs w:val="22"/>
    </w:rPr>
  </w:style>
  <w:style w:type="numbering" w:styleId="1139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陈红娟</cp:lastModifiedBy>
  <cp:revision>9</cp:revision>
  <dcterms:created xsi:type="dcterms:W3CDTF">2023-03-16T02:16:00Z</dcterms:created>
  <dcterms:modified xsi:type="dcterms:W3CDTF">2025-12-17T08:07:08Z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eyJoZGlkIjoiMGY2ODM0ZTBiYzliZmU3OTFlNzMxNzY2MTNhMzU2NmUiLCJ1c2VySWQiOiI1OTg4Nzk4MjAifQ==</vt:lpwstr>
  </property>
  <property fmtid="{D5CDD505-2E9C-101B-9397-08002B2CF9AE}" pid="3" name="KSOProductBuildVer">
    <vt:lpwstr>2052-12.1.0.24034</vt:lpwstr>
  </property>
  <property fmtid="{D5CDD505-2E9C-101B-9397-08002B2CF9AE}" pid="4" name="ICV">
    <vt:lpwstr>77BCE7296DCA481DAE540AED8588FCE1_13</vt:lpwstr>
  </property>
</Properties>
</file>